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MÁRKI GABRIELLA</w:t>
            </w:r>
          </w:p>
          <w:p w:rsidR="00C275A3" w:rsidRDefault="00A96AEC" w:rsidP="00C275A3">
            <w:pPr>
              <w:pStyle w:val="Hallgatokepzes"/>
            </w:pPr>
            <w:r>
              <w:t>pszichológia</w:t>
            </w:r>
            <w:r>
              <w:br/>
            </w:r>
            <w:r w:rsidR="00E77B23">
              <w:t>MA,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Pigniczkiné Rigó Adrien</w:t>
            </w:r>
          </w:p>
          <w:p w:rsidR="00DB4822" w:rsidRDefault="00DB4822" w:rsidP="00E11062">
            <w:pPr>
              <w:pStyle w:val="Konzulensek"/>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rejtélyes női betegség: az endometriózis pszichoszociális aspektusainak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endometriózis világszerte minden tízedik nőt érintő nőgyógyászati megbetegedés. Az endometriózis kapcsán megjelent legtöbb hazai és nemzetközi kutatási beszámoló, tanulmány főként biológiai úton vizsgálja az említett nőgyógyászati megbetegedést, míg a pszichológia-központú vizsgálatok – Magyarországon különösen – kevesebb adatot és eredményt közölnek, ebből fakadóan a betegség pszichológiai kontextusa kevésbé feltárt. Vizsgálatom célja az életminőség, a depresszió és szorongás prevalenciájának vizsgálata az érintett vizsgálati csoporton belül, továbbá mért adatokkal alátámasztani a prevenció és szakszerű pszichológiai segítség szükségességét.</w:t>
      </w:r>
      <w:r>
        <w:rPr>
          <w:color w:val="000000"/>
          <w:sz w:val="24"/>
          <w:szCs w:val="24"/>
        </w:rPr>
        <w:br/>
        <w:br/>
        <w:t xml:space="preserve">Módszertan: Az adatok gyűjtése a jelenleg aktív, magyar nyelvű endometriózis fórumokon a regisztrált felhasználók, továbbá a Női Egészségért Egyesület és Semmelweis Egyetem, 1. számú Szülészeti és Nőgyógyászati Klinika, Endometriózis Ambulancia munkatársainak segítségével történt. Az adatok felvétele online kitölthető kérdőívek alkalmazásával 2012. november 13. és 2013. január 3. között zajlott.</w:t>
      </w:r>
      <w:r>
        <w:rPr>
          <w:color w:val="000000"/>
          <w:sz w:val="24"/>
          <w:szCs w:val="24"/>
        </w:rPr>
        <w:br/>
        <w:br/>
        <w:t xml:space="preserve">Mérőeszközök: Endometriosis Health Profile (EHP-30), Beck Depresszió Kérdőív (BDI), Spielberger-féle Vonás Szorongás Kérdőív (STAI-T), továbbá a betegség feltételezett kiváltó okaira és az orvosi kezelések melletti kiegészítő kezelésekre rákérdező nyitott kérdések.</w:t>
      </w:r>
      <w:r>
        <w:rPr>
          <w:color w:val="000000"/>
          <w:sz w:val="24"/>
          <w:szCs w:val="24"/>
        </w:rPr>
        <w:br/>
        <w:br/>
        <w:t xml:space="preserve">Minta: Az endometriózis betegcsoport vizsgálata 67 endometriózissal élő nő bevonásával történt, akik orvosi diagnózissal, illetve a betegség erős gyanújával bírnak.</w:t>
      </w:r>
      <w:r>
        <w:rPr>
          <w:color w:val="000000"/>
          <w:sz w:val="24"/>
          <w:szCs w:val="24"/>
        </w:rPr>
        <w:br/>
        <w:br/>
        <w:t xml:space="preserve">A vizsgálat eredménye: Az endometriózissal élő, magyar nők életminőségének mérésére megfelelőnek találtam az Endometriosis Health Profile (EHP-30) mérőeszközt, amely eredménye pozitív együttjárást mutat a depresszió és szorongás kérdőívek eredményeivel. A vizsgálati személyek többségénél depresszív tünetek, a harmaduknál szorongással összefüggő tünetek jelentek meg. A nyitott kérdések alapján a legtöbb nő lelki okokat feltételez a betegség kialakulásának háttérében, ugyanakkor az orvosi kezelés mellett elsősorban az életmód megváltoztatását és alternatív kezelési eljárások igénybevételét választják.</w:t>
      </w:r>
      <w:r>
        <w:rPr>
          <w:color w:val="000000"/>
          <w:sz w:val="24"/>
          <w:szCs w:val="24"/>
        </w:rPr>
        <w:br/>
        <w:br/>
        <w:t xml:space="preserve">A vizsgálat egyedisége: a speciálisan endometriózissal élő nők életminőségének mérésére kifejlesztett Endometriosis Health Profile (EHP-30) mérőeszköz korábbi, magyar mintán való használatára vonatkozó kutatási eredményt nem találtam, így először került sor az alkalmazására.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26130">
    <w:multiLevelType w:val="hybridMultilevel"/>
    <w:lvl w:ilvl="0" w:tplc="8504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26130">
    <w:abstractNumId w:val="45526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189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