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BORBALA HENDE</w:t>
            </w:r>
          </w:p>
          <w:p w:rsidR="00C275A3" w:rsidRDefault="00A96AEC" w:rsidP="00C275A3">
            <w:pPr>
              <w:pStyle w:val="Hallgatokepzes"/>
            </w:pPr>
            <w:r>
              <w:t>Psychology</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Demetrovics, Anikó Maráz</w:t>
            </w:r>
          </w:p>
          <w:p w:rsidR="00DB4822" w:rsidRDefault="00DB4822" w:rsidP="00E11062">
            <w:pPr>
              <w:pStyle w:val="Konzulensek"/>
            </w:pPr>
            <w:r w:rsidRPr="00DB4822">
              <w:t>associate professor, phd student,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background of compulsive buying: an impulsive or compulsive disorder?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Background and aims: Compulsive buying is a disorder that causes significant subjective suffering and what can be a result of impulsive and compulsive features,too. Empirical data support eighter the impulsive or the compulsive theory, moreover a stream of studies pointed out the idea of both of these mechanizms playing a great role in compulsive buying behaviour. The aim of this study is to examine which one plays the main role or being more specific in what degree does psychological distress and predisposition of impulsivity contribute to compulsive buying behaviour. </w:t>
      </w:r>
    </w:p>
    <w:p>
      <w:pPr>
        <w:pBdr/>
        <w:spacing w:before="240" w:after="240" w:line="240" w:lineRule="auto"/>
        <w:ind w:left="0" w:right="0"/>
        <w:jc w:val="left"/>
      </w:pPr>
      <w:r>
        <w:rPr>
          <w:color w:val="000000"/>
          <w:sz w:val="24"/>
          <w:szCs w:val="24"/>
        </w:rPr>
        <w:t xml:space="preserve">Methods: We included shopping mall visitors in Budapest and Győr who received the test battery via e-mail shortly afterwards we had contacted them in the mall. 1251 people participated in the study, 63% women and 37% men. Mean age: 29,8. </w:t>
      </w:r>
    </w:p>
    <w:p>
      <w:pPr>
        <w:pBdr/>
        <w:spacing w:before="240" w:after="240" w:line="240" w:lineRule="auto"/>
        <w:ind w:left="0" w:right="0"/>
        <w:jc w:val="left"/>
      </w:pPr>
      <w:r>
        <w:rPr>
          <w:color w:val="000000"/>
          <w:sz w:val="24"/>
          <w:szCs w:val="24"/>
        </w:rPr>
        <w:t xml:space="preserve">Results: 1251 persons’ data were tested with Pearson correlation, partial correlation, and linear regression. Consistent with the previous studies we found that both impulsivity and compulsivity have a significant affect on compulsive buying. Furthermore an impulzivity dimension, restlessness, seems to be the key element of compulsive buying. Anxiety and compulsivity, the main signs of personal distress, also have a great affect on this disorder. </w:t>
      </w:r>
    </w:p>
    <w:p>
      <w:pPr>
        <w:pBdr/>
        <w:spacing w:before="240" w:after="240" w:line="240" w:lineRule="auto"/>
        <w:ind w:left="0" w:right="0"/>
        <w:jc w:val="left"/>
      </w:pPr>
      <w:r>
        <w:rPr>
          <w:color w:val="000000"/>
          <w:sz w:val="24"/>
          <w:szCs w:val="24"/>
        </w:rPr>
        <w:t xml:space="preserve">Conclusions: Detailed charachteristics of compulsive buyers are discussed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55649">
    <w:multiLevelType w:val="hybridMultilevel"/>
    <w:lvl w:ilvl="0" w:tplc="459005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55649">
    <w:abstractNumId w:val="343556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29365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