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SZILI M. HANNA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Magyaródi Tímea</w:t>
            </w:r>
          </w:p>
          <w:p w:rsidR="00DB4822" w:rsidRDefault="00DB4822" w:rsidP="00E11062">
            <w:pPr>
              <w:pStyle w:val="Konzulensek"/>
            </w:pPr>
            <w:r w:rsidRPr="00DB4822">
              <w:t>doktorandusz,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Angol nyelvű olvasási teljesítmény és a flow kapcsolata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kutatás a Csíkszentmihályi-féle flow élmény és az olvasás kapcsolatát hivatott tisztázni. Flow-állapot esetén a személy maximálisan bevonódik az éppen végzett, kihívást jelentő tevékenységbe. Az olvasás, mint flow-indukciós tevékenység kutatása az összefüggés bizonytalanságai és nehéz operacionalizálhatósága miatt háttérbe szorult. Kérdéses a kihívás megteremtésének lehetősége, valamint a tevékenység utáni esetleges teljesítménynövekedés, ezért az olvasást sokan nem sorolják a flow-tevékenységek közé. A vizsgálat célja ezért annak feltárása, hogy az olvasás valóban besorolható-e a flow-indukciós tevékenységek csoportjába. Annak érdekében, hogy a szöveg valóban kellő kihívást jelentsen, angol nyelvű olvasmánnyal dolgoztam, a teljesítmény mérésére szövegértési/interpretációs tesztet alkamaztam.</w:t>
      </w:r>
      <w:r>
        <w:rPr>
          <w:color w:val="000000"/>
          <w:sz w:val="24"/>
          <w:szCs w:val="24"/>
        </w:rPr>
        <w:br/>
        <w:t xml:space="preserve">Hipotézisem szerint az olvasás flow-indukciós tevékenység lehet, teljesülnek rá a Csíkszentmihályi általmeghatározott kritériumok a megfelelő olvasmány kiválasztásakor. További feltételezés, hogy az olvasás utáni teljesítménynövekedés összefüggést mutat a flow-élmény mértékével. Jelen kutatást egy feltáró vizsgálat előzte meg,melynek célja a kutatási design pontosítása volt.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kutatási tervet az saját elővizsgálatom tanulságai alapján módosítottam. Az olvasási szakaszt 66, a teljes vizsgálatot 30 fővel végeztem el. Új változóként bevezettem a teljesítménymotivációt, illetve 2 szubjektív kérdést; a bevonódást és a szöveg érdekességére vonatkozót.</w:t>
      </w:r>
      <w:r>
        <w:rPr>
          <w:color w:val="000000"/>
          <w:sz w:val="24"/>
          <w:szCs w:val="24"/>
        </w:rPr>
        <w:br/>
        <w:t xml:space="preserve">Az eredmények azt mutatják, hogy a szöveg érdekessége szignifikánsan bejósolja a FÁK Egybeolvadás az élménnyel faktorát (R=0,836.Becsült R2=0,687.p&lt;0,01), míg az olvasási teljesítményben (interpretáció és szövegértés) elért pontszám a Kihívás-készség egyensúly faktort jósolja be (R=0,701.R2=0,482.p&lt;0,01). Az eredmények a második fázisban nem mutatták ki az érzelmi intelligencia hatását. A teljesítménymotivációnak nem volt hatása a flow-pontszámra.</w:t>
      </w:r>
      <w:r>
        <w:rPr>
          <w:color w:val="000000"/>
          <w:sz w:val="24"/>
          <w:szCs w:val="24"/>
        </w:rPr>
        <w:br/>
        <w:t xml:space="preserve">Az olvasási teljesítmény tesztek szignifikánsan bejósolták a flow-összpontszámot (R=0,701.Becsült R2=0,487.p&lt;0,01).</w:t>
      </w:r>
      <w:r>
        <w:rPr>
          <w:color w:val="000000"/>
          <w:sz w:val="24"/>
          <w:szCs w:val="24"/>
        </w:rPr>
        <w:br/>
        <w:t xml:space="preserve">A kutatás eredményei alátámasztják a hipotézist, miszerint az olvasás közben flow-t átélő személyek olvasási teljesítménye magasabb. Ehhez a kihívás és készségek egyensúlya járul hozzá leginkább, míg az olvasási flow kiváltásáért a szöveg érdekessége felelős.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bíztató eredményekkel szolgál a kutatások folytatásához, melynek végső célja, hogy a flow teljesítménynövelő hatását fel lehessen használni olvasási nehézségekkel küzdő gyermekek fejlesztéséhez.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558514">
    <w:multiLevelType w:val="hybridMultilevel"/>
    <w:lvl w:ilvl="0" w:tplc="735581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558514">
    <w:abstractNumId w:val="525585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63760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