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HANNA M. SZILI</w:t>
            </w:r>
          </w:p>
          <w:p w:rsidR="00C275A3" w:rsidRDefault="00A96AEC" w:rsidP="00C275A3">
            <w:pPr>
              <w:pStyle w:val="Hallgatokepzes"/>
            </w:pPr>
            <w:r>
              <w:t>Psychology</w:t>
            </w:r>
            <w:r>
              <w:br/>
            </w:r>
            <w:r w:rsidR="00E77B23">
              <w:t>BA, 5. semester</w:t>
            </w:r>
          </w:p>
          <w:p w:rsidR="00C265CE" w:rsidRPr="009E5FF1" w:rsidRDefault="00E77B23" w:rsidP="00C275A3">
            <w:pPr>
              <w:pStyle w:val="Hallgatokepzes"/>
              <w:rPr>
                <w:b/>
                <w:caps/>
              </w:rPr>
            </w:pPr>
            <w:r>
              <w:t>Eötvös Loránd University</w:t>
            </w:r>
            <w:r w:rsidR="00C275A3">
              <w:br/>
            </w:r>
            <w:r w:rsidR="00DB4822">
              <w:t>Faculty of Education and Psychology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Tímea Magyaródi</w:t>
            </w:r>
          </w:p>
          <w:p w:rsidR="00DB4822" w:rsidRDefault="00DB4822" w:rsidP="00E11062">
            <w:pPr>
              <w:pStyle w:val="Konzulensek"/>
            </w:pPr>
            <w:r w:rsidRPr="00DB4822">
              <w:t>junior research fellow, ELTE PPK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Connections between flow and performance is english language reading</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According to Csíkszentmihályi’s definition; in flow state one can get fully involved in the current challenging activity. Reading as flow-inducing activity has not been studied yet due to the uncertainty of the link between them and difficulties with the operationalization of this field. In connection with reading challenge can be the criteria of flow that is uncertain. Moreover, it’s also questionnable whether flow-reading can cause any measurable development in performance. Accordingly, reading is usually not reckoned among flow acrivities. To be able to clear the questions around reading as a flow-activity, I first test the most problematic criteria; whether reading really can evoke flow, and to get to know at which field can we measure development in performance. To ensure that the reading tasks int he experiment will be challenging enough, we work with English novels.</w:t>
      </w:r>
    </w:p>
    <w:p>
      <w:pPr>
        <w:pBdr/>
        <w:spacing w:before="240" w:after="240" w:line="240" w:lineRule="auto"/>
        <w:ind w:left="0" w:right="0"/>
        <w:jc w:val="left"/>
      </w:pPr>
      <w:r>
        <w:rPr>
          <w:color w:val="000000"/>
          <w:sz w:val="24"/>
          <w:szCs w:val="24"/>
        </w:rPr>
        <w:t xml:space="preserve">The research design got modified based on my pre-research. The reading part was taken with 66, the full questionnaire with 30 people. New included variables were performance motivation and 2 subjective question about involvement and the text’s interestingness. Results show, that interstingness significantly predicts the factor ’Becoming one with the experience’ of FÁK(R=0,836.Adjusted R2=0,687.p&lt;0,01), while reading test (interpretation andunderstanding) points predict the factor Challenge-skill balance(R=0,701.Adjusted R2=0,482.p&lt;0,01). Results in this second phase didn’t show the effects of EQ, and performance motivation had no effects ont he flow-points on the test.</w:t>
      </w:r>
    </w:p>
    <w:p>
      <w:pPr>
        <w:pBdr/>
        <w:spacing w:before="240" w:after="240" w:line="240" w:lineRule="auto"/>
        <w:ind w:left="0" w:right="0"/>
        <w:jc w:val="left"/>
      </w:pPr>
      <w:r>
        <w:rPr>
          <w:color w:val="000000"/>
          <w:sz w:val="24"/>
          <w:szCs w:val="24"/>
        </w:rPr>
        <w:t xml:space="preserve">Reading test significantly predicts flow-points (R=0,701 .Becsült R2=0,487.p&lt;0,01). Results beck up the hypothesis; those people who experience flow during reading perform better in reading test. Rather Challenge-skill balance conduces to better performance, while interestingness conduces to getting into flow.</w:t>
      </w:r>
      <w:r>
        <w:rPr>
          <w:color w:val="000000"/>
          <w:sz w:val="24"/>
          <w:szCs w:val="24"/>
        </w:rPr>
        <w:br/>
        <w:t xml:space="preserve">The results are positive in connection with the future plans; to examine the performance increasing effects of flow on children with reading difficulties and use flow-reading to help them improve their skills.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0781379">
    <w:multiLevelType w:val="hybridMultilevel"/>
    <w:lvl w:ilvl="0" w:tplc="8329608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0781379">
    <w:abstractNumId w:val="7078137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1474855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