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CSALA</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DANIEL SOMOSKŐI</w:t>
            </w:r>
          </w:p>
          <w:p w:rsidR="00DB4822" w:rsidRDefault="00C275A3" w:rsidP="004D7940">
            <w:pPr>
              <w:pStyle w:val="Hallgatokepzes"/>
            </w:pPr>
            <w:r>
              <w:t>Psychology</w:t>
            </w:r>
            <w:r w:rsidR="00A96AEC">
              <w:br/>
              <w:t>BA, 9.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Education and Psychology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BENEDEK TIHANYI</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Köteles</w:t>
            </w:r>
          </w:p>
          <w:p w:rsidR="00DB4822" w:rsidRDefault="00DB4822" w:rsidP="00E11062">
            <w:pPr>
              <w:pStyle w:val="Konzulensek"/>
            </w:pPr>
            <w:r w:rsidRPr="00DB4822">
              <w:t>assistant professor, ELTE PPK</w:t>
            </w:r>
          </w:p>
        </w:tc>
      </w:tr>
      <w:tr w:rsidR="00DB4822" w:rsidTr="00DB4822">
        <w:tc>
          <w:tcPr>
            <w:tcW w:w="9854" w:type="dxa"/>
          </w:tcPr>
          <w:p w:rsidR="00DB4822" w:rsidRPr="00DB4822" w:rsidRDefault="00DB4822" w:rsidP="004D7940">
            <w:pPr>
              <w:pStyle w:val="Konzulensek"/>
            </w:pPr>
            <w:r w:rsidRPr="00DB4822">
              <w:t>Ferenc Köteles</w:t>
            </w:r>
          </w:p>
          <w:p w:rsidR="00DB4822" w:rsidRDefault="00DB4822" w:rsidP="00E11062">
            <w:pPr>
              <w:pStyle w:val="Konzulensek"/>
            </w:pPr>
            <w:r w:rsidRPr="00DB4822">
              <w:t>assistant professor, ELTE PPK</w:t>
            </w:r>
          </w:p>
        </w:tc>
      </w:tr>
      <w:tr w:rsidR="00DB4822" w:rsidTr="00DB4822">
        <w:tc>
          <w:tcPr>
            <w:tcW w:w="9854" w:type="dxa"/>
          </w:tcPr>
          <w:p w:rsidR="00DB4822" w:rsidRPr="00DB4822" w:rsidRDefault="00DB4822" w:rsidP="004D7940">
            <w:pPr>
              <w:pStyle w:val="Konzulensek"/>
            </w:pPr>
            <w:r w:rsidRPr="00DB4822">
              <w:t>Ferenc Köteles</w:t>
            </w:r>
          </w:p>
          <w:p w:rsidR="00DB4822" w:rsidRDefault="00DB4822" w:rsidP="00E11062">
            <w:pPr>
              <w:pStyle w:val="Konzulensek"/>
            </w:pPr>
            <w:r w:rsidRPr="00DB4822">
              <w:t>assistant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Connections of Yoga practice with body awareness and well-being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Connections of Yoga practice with body awareness and mental health</w:t>
      </w:r>
    </w:p>
    <w:p>
      <w:pPr>
        <w:pBdr/>
        <w:spacing w:before="240" w:after="240" w:line="240" w:lineRule="auto"/>
        <w:ind w:left="0" w:right="0"/>
        <w:jc w:val="left"/>
      </w:pPr>
      <w:r>
        <w:rPr>
          <w:color w:val="000000"/>
          <w:sz w:val="24"/>
          <w:szCs w:val="24"/>
        </w:rPr>
        <w:t xml:space="preserve">Aims:</w:t>
      </w:r>
      <w:r>
        <w:rPr>
          <w:color w:val="000000"/>
          <w:sz w:val="24"/>
          <w:szCs w:val="24"/>
        </w:rPr>
        <w:br/>
        <w:t xml:space="preserve">In our research, the effect of yoga practicing and the connections between the factors thereof were examined by an on-line questionaire. Further comparisons were made between the dynamics of the changes and the temporal parameters. In our country and in the western world, the popular yoga school focuses on exercises, breath exercises, relaxation and meditation. It is claimed that, beyond natural strength and flexibility, one can also get better in mental balance, stress tolerance and harmony. The main question of this research is whether there are connections between yoga and increased mental well-being, physical awarness, mindfullness.</w:t>
      </w:r>
    </w:p>
    <w:p>
      <w:pPr>
        <w:pBdr/>
        <w:spacing w:before="240" w:after="240" w:line="240" w:lineRule="auto"/>
        <w:ind w:left="0" w:right="0"/>
        <w:jc w:val="left"/>
      </w:pPr>
      <w:r>
        <w:rPr>
          <w:color w:val="000000"/>
          <w:sz w:val="24"/>
          <w:szCs w:val="24"/>
        </w:rPr>
        <w:t xml:space="preserve">Method:</w:t>
      </w:r>
    </w:p>
    <w:p>
      <w:pPr>
        <w:pBdr/>
        <w:spacing w:before="240" w:after="240" w:line="240" w:lineRule="auto"/>
        <w:ind w:left="0" w:right="0"/>
        <w:jc w:val="left"/>
      </w:pPr>
      <w:r>
        <w:rPr>
          <w:color w:val="000000"/>
          <w:sz w:val="24"/>
          <w:szCs w:val="24"/>
        </w:rPr>
        <w:t xml:space="preserve">231 persons who regularly practice yoga participated in the cross-sectional examination. They were asked to fill in an online questionnaire which consisted of the Hungarian edition of the following tests:</w:t>
      </w:r>
    </w:p>
    <w:p>
      <w:pPr>
        <w:pBdr/>
        <w:spacing w:before="240" w:after="240" w:line="240" w:lineRule="auto"/>
        <w:ind w:left="0" w:right="0"/>
        <w:jc w:val="left"/>
      </w:pPr>
      <w:r>
        <w:rPr>
          <w:color w:val="000000"/>
          <w:sz w:val="24"/>
          <w:szCs w:val="24"/>
        </w:rPr>
        <w:t xml:space="preserve">Somatosensory Amplification Scale – (SSAS, Barsky et al, 1990)(Hungarian Edition: Köteles et al, 2009)</w:t>
      </w:r>
    </w:p>
    <w:p>
      <w:pPr>
        <w:pBdr/>
        <w:spacing w:before="240" w:after="240" w:line="240" w:lineRule="auto"/>
        <w:ind w:left="0" w:right="0"/>
        <w:jc w:val="left"/>
      </w:pPr>
      <w:r>
        <w:rPr>
          <w:color w:val="000000"/>
          <w:sz w:val="24"/>
          <w:szCs w:val="24"/>
        </w:rPr>
        <w:t xml:space="preserve">Somatic Absorbtion - (Watson, manuscript)(Hungarian Edition: Köteles et al, 2012)</w:t>
      </w:r>
    </w:p>
    <w:p>
      <w:pPr>
        <w:pBdr/>
        <w:spacing w:before="240" w:after="240" w:line="240" w:lineRule="auto"/>
        <w:ind w:left="0" w:right="0"/>
        <w:jc w:val="left"/>
      </w:pPr>
      <w:r>
        <w:rPr>
          <w:color w:val="000000"/>
          <w:sz w:val="24"/>
          <w:szCs w:val="24"/>
        </w:rPr>
        <w:t xml:space="preserve">Positive and Negative Affect Schedule – (PANAS, Watson, et al, 1988)(Hungarian Edition: Gyollai et al, 2011)</w:t>
      </w:r>
    </w:p>
    <w:p>
      <w:pPr>
        <w:pBdr/>
        <w:spacing w:before="240" w:after="240" w:line="240" w:lineRule="auto"/>
        <w:ind w:left="0" w:right="0"/>
        <w:jc w:val="left"/>
      </w:pPr>
      <w:r>
        <w:rPr>
          <w:color w:val="000000"/>
          <w:sz w:val="24"/>
          <w:szCs w:val="24"/>
        </w:rPr>
        <w:t xml:space="preserve">WHO-Five Well-being Scale – (WHO-5, WBI-5, Bech at al, 1996)(Hungarian Edition: Susányszky et al, 2006)</w:t>
      </w:r>
    </w:p>
    <w:p>
      <w:pPr>
        <w:pBdr/>
        <w:spacing w:before="240" w:after="240" w:line="240" w:lineRule="auto"/>
        <w:ind w:left="0" w:right="0"/>
        <w:jc w:val="left"/>
      </w:pPr>
      <w:r>
        <w:rPr>
          <w:color w:val="000000"/>
          <w:sz w:val="24"/>
          <w:szCs w:val="24"/>
        </w:rPr>
        <w:t xml:space="preserve">Mindful Attention Awareness Scale – (MAAS, Brown and Ryan, 2003)(Hungarian Edition: Simor et al, 2011)</w:t>
      </w:r>
    </w:p>
    <w:p>
      <w:pPr>
        <w:pBdr/>
        <w:spacing w:before="240" w:after="240" w:line="240" w:lineRule="auto"/>
        <w:ind w:left="0" w:right="0"/>
        <w:jc w:val="left"/>
      </w:pPr>
      <w:r>
        <w:rPr>
          <w:color w:val="000000"/>
          <w:sz w:val="24"/>
          <w:szCs w:val="24"/>
        </w:rPr>
        <w:t xml:space="preserve">Personal and Public Body Consciousness Scale (PBCS, Miller et al, 1981)</w:t>
      </w:r>
    </w:p>
    <w:p>
      <w:pPr>
        <w:pBdr/>
        <w:spacing w:before="240" w:after="240" w:line="240" w:lineRule="auto"/>
        <w:ind w:left="0" w:right="0"/>
        <w:jc w:val="left"/>
      </w:pPr>
      <w:r>
        <w:rPr>
          <w:color w:val="000000"/>
          <w:sz w:val="24"/>
          <w:szCs w:val="24"/>
        </w:rPr>
        <w:t xml:space="preserve">Content Analysis: the participants were asked to write 5 specific effects which they thought they developed in because of practicing yoga.</w:t>
      </w:r>
    </w:p>
    <w:p>
      <w:pPr>
        <w:pBdr/>
        <w:spacing w:before="240" w:after="240" w:line="240" w:lineRule="auto"/>
        <w:ind w:left="0" w:right="0"/>
        <w:jc w:val="left"/>
      </w:pPr>
      <w:r>
        <w:rPr>
          <w:color w:val="000000"/>
          <w:sz w:val="24"/>
          <w:szCs w:val="24"/>
        </w:rPr>
        <w:t xml:space="preserve">Data was analysed by SPSS, we examined the connection between yoga practice, well-being, somatosensory amplification and somatic absorbtion with logistic regression.</w:t>
      </w:r>
    </w:p>
    <w:p>
      <w:pPr>
        <w:pBdr/>
        <w:spacing w:before="240" w:after="240" w:line="240" w:lineRule="auto"/>
        <w:ind w:left="0" w:right="0"/>
        <w:jc w:val="left"/>
      </w:pPr>
      <w:r>
        <w:rPr>
          <w:color w:val="000000"/>
          <w:sz w:val="24"/>
          <w:szCs w:val="24"/>
        </w:rPr>
        <w:t xml:space="preserve">Results:</w:t>
      </w:r>
    </w:p>
    <w:p>
      <w:pPr>
        <w:pBdr/>
        <w:spacing w:before="240" w:after="240" w:line="240" w:lineRule="auto"/>
        <w:ind w:left="0" w:right="0"/>
        <w:jc w:val="left"/>
      </w:pPr>
      <w:r>
        <w:rPr>
          <w:color w:val="000000"/>
          <w:sz w:val="24"/>
          <w:szCs w:val="24"/>
        </w:rPr>
        <w:t xml:space="preserve">Practicing yoga showed a positive connection with well-being and somatic absorbtion, negative with somatosensory amplification.</w:t>
      </w:r>
    </w:p>
    <w:p>
      <w:pPr>
        <w:pBdr/>
        <w:spacing w:before="240" w:after="240" w:line="240" w:lineRule="auto"/>
        <w:ind w:left="0" w:right="0"/>
        <w:jc w:val="left"/>
      </w:pPr>
      <w:r>
        <w:rPr>
          <w:color w:val="000000"/>
          <w:sz w:val="24"/>
          <w:szCs w:val="24"/>
        </w:rPr>
        <w:t xml:space="preserve">Conclusion:</w:t>
      </w:r>
    </w:p>
    <w:p>
      <w:pPr>
        <w:pBdr/>
        <w:spacing w:before="240" w:after="240" w:line="240" w:lineRule="auto"/>
        <w:ind w:left="0" w:right="0"/>
        <w:jc w:val="left"/>
      </w:pPr>
      <w:r>
        <w:rPr>
          <w:color w:val="000000"/>
          <w:sz w:val="24"/>
          <w:szCs w:val="24"/>
        </w:rPr>
        <w:t xml:space="preserve">The active and frequent yoga practice has a positive impact on overall well-being, physical awarness, and it reduces „health-anxiety” and introspective symptom perception. In addition, it incerases mental well-being.</w:t>
      </w:r>
    </w:p>
    <w:p>
      <w:pPr>
        <w:pBdr/>
        <w:spacing w:before="240" w:after="240" w:line="240" w:lineRule="auto"/>
        <w:ind w:left="0" w:right="0"/>
        <w:jc w:val="left"/>
      </w:pPr>
      <w:r>
        <w:rPr>
          <w:color w:val="000000"/>
          <w:sz w:val="24"/>
          <w:szCs w:val="24"/>
        </w:rPr>
        <w:t xml:space="preserve">Future Plans:</w:t>
      </w:r>
    </w:p>
    <w:p>
      <w:pPr>
        <w:pBdr/>
        <w:spacing w:before="240" w:after="240" w:line="240" w:lineRule="auto"/>
        <w:ind w:left="0" w:right="0"/>
        <w:jc w:val="left"/>
      </w:pPr>
      <w:r>
        <w:rPr>
          <w:color w:val="000000"/>
          <w:sz w:val="24"/>
          <w:szCs w:val="24"/>
        </w:rPr>
        <w:t xml:space="preserve">We would like to supply our self-administeredquestionnaire surveywithphysiologicalevidenceand tocompareyoga to othersportsas well.</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56139">
    <w:multiLevelType w:val="hybridMultilevel"/>
    <w:lvl w:ilvl="0" w:tplc="195662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56139">
    <w:abstractNumId w:val="761561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65017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