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VERONIKA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PALOTAY DORKA</w:t>
            </w:r>
          </w:p>
          <w:p w:rsidR="00DB4822" w:rsidRDefault="00C275A3" w:rsidP="004D7940">
            <w:pPr>
              <w:pStyle w:val="Hallgatokepzes"/>
            </w:pPr>
            <w:r>
              <w:t>Matematika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Ez is hungaricum - A modern tudomány és az oktatás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 modern gráfelméletben támasztott igényeket</w:t>
      </w:r>
      <w:r>
        <w:rPr>
          <w:color w:val="000000"/>
          <w:sz w:val="24"/>
          <w:szCs w:val="24"/>
        </w:rPr>
        <w:br/>
        <w:t xml:space="preserve">egyeztetjük a középiskolai követelményrendszerrel. Ennek keretében</w:t>
      </w:r>
      <w:r>
        <w:rPr>
          <w:color w:val="000000"/>
          <w:sz w:val="24"/>
          <w:szCs w:val="24"/>
        </w:rPr>
        <w:br/>
        <w:t xml:space="preserve">először neves gráfelméleti kutatókat kérdeztünk véleményükről, majd</w:t>
      </w:r>
      <w:r>
        <w:rPr>
          <w:color w:val="000000"/>
          <w:sz w:val="24"/>
          <w:szCs w:val="24"/>
        </w:rPr>
        <w:br/>
        <w:t xml:space="preserve">középiskolai tanárokat benyomásaikról. Az interjúk alapján</w:t>
      </w:r>
      <w:r>
        <w:rPr>
          <w:color w:val="000000"/>
          <w:sz w:val="24"/>
          <w:szCs w:val="24"/>
        </w:rPr>
        <w:br/>
        <w:t xml:space="preserve">kidolgoztuk a gráfok oktatásának kétféle lehetséges bevezetését,</w:t>
      </w:r>
      <w:r>
        <w:rPr>
          <w:color w:val="000000"/>
          <w:sz w:val="24"/>
          <w:szCs w:val="24"/>
        </w:rPr>
        <w:br/>
        <w:t xml:space="preserve">amely egyszerre veszi figyelembe a kerettanterv nyújtotta</w:t>
      </w:r>
      <w:r>
        <w:rPr>
          <w:color w:val="000000"/>
          <w:sz w:val="24"/>
          <w:szCs w:val="24"/>
        </w:rPr>
        <w:br/>
        <w:t xml:space="preserve">lehetőségeket, a matematika oktatás szempontrendszerét, a</w:t>
      </w:r>
      <w:r>
        <w:rPr>
          <w:color w:val="000000"/>
          <w:sz w:val="24"/>
          <w:szCs w:val="24"/>
        </w:rPr>
        <w:br/>
        <w:t xml:space="preserve">kompetenciákat (PISA) és a kutatók elképzeléseit. Az egyiket a minden</w:t>
      </w:r>
      <w:r>
        <w:rPr>
          <w:color w:val="000000"/>
          <w:sz w:val="24"/>
          <w:szCs w:val="24"/>
        </w:rPr>
        <w:br/>
        <w:t xml:space="preserve">középiskolás által használt közösségi hálóra (Facebook) alapoztuk, a</w:t>
      </w:r>
      <w:r>
        <w:rPr>
          <w:color w:val="000000"/>
          <w:sz w:val="24"/>
          <w:szCs w:val="24"/>
        </w:rPr>
        <w:br/>
        <w:t xml:space="preserve">másikban térképes útvonalkereső feladatokkal foglalkozunk. Mindkét</w:t>
      </w:r>
      <w:r>
        <w:rPr>
          <w:color w:val="000000"/>
          <w:sz w:val="24"/>
          <w:szCs w:val="24"/>
        </w:rPr>
        <w:br/>
        <w:t xml:space="preserve">felépítés lényegében lefedi a középiskolai tankönyvcsaládokban</w:t>
      </w:r>
      <w:r>
        <w:rPr>
          <w:color w:val="000000"/>
          <w:sz w:val="24"/>
          <w:szCs w:val="24"/>
        </w:rPr>
        <w:br/>
        <w:t xml:space="preserve">ismertetett anyag egészét.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18084">
    <w:multiLevelType w:val="hybridMultilevel"/>
    <w:lvl w:ilvl="0" w:tplc="64187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18084">
    <w:abstractNumId w:val="897180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784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