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ANDREA</w:t>
            </w:r>
          </w:p>
          <w:p w:rsidR="00C275A3" w:rsidRDefault="00A96AEC" w:rsidP="00C275A3">
            <w:pPr>
              <w:pStyle w:val="Hallgatokepzes"/>
            </w:pPr>
            <w:r>
              <w:t>Neveléstudományi mesterszak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Szarka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Rajzvizsgálati esettanulmány: Egy nagyothalló és egy ép hallású férfi rajzainak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hallássérült és egy ép hallású személy rajzainak, rajzi jegyeinek különbségeit tárom fel. Célom, hogy a későbbiekben folytatva a kutatást, megerősítsem vagy cáfoljam a most talált különbségeket. Célom, hogy felhívjam a figyelmet a hallássérültek külön világára, saját kultúrájára. Ha jobban figyelnénk rájuk, ha megtanulnánk kommunikálni velünk (ami fordítva sokkal nehezebben működik), máris kevésbé volnának hátrányos helyzetűek. Célom, hogy megismertessem a rajzvizsgálatok pedagógiai használhatóságát, hogy felhasznált módszereim társaim számára is értékessé, a mindennapi munkahelyi gyakorlatuk során rendszeresen alkalmazott módszerekké válhassanak.</w:t>
      </w:r>
      <w:r>
        <w:rPr>
          <w:color w:val="000000"/>
          <w:sz w:val="24"/>
          <w:szCs w:val="24"/>
        </w:rPr>
        <w:br/>
        <w:t xml:space="preserve">A vizsgálat módszerei projektív rajtesztek, amelyek lényege, hogy az instrukció kevés információt tartalmaz, minimális befolyást gyakorol a rajzolóra.</w:t>
      </w:r>
      <w:r>
        <w:rPr>
          <w:color w:val="000000"/>
          <w:sz w:val="24"/>
          <w:szCs w:val="24"/>
        </w:rPr>
        <w:br/>
        <w:t xml:space="preserve">Az esettanulmányból a következő alapvető különbségek rajzolódtak ki: egyfelől a hallássérült rajzok közül színvonalasabbak azok, amelyek valamilyen vizuálisan tárolható információt, azaz képet, formát adnak vissza. Országunk határvonalának feltűnő pontossága jelent meg a HTAPF-teszt során a nagyothalló rajzoló esetében, ezzel szemben – több ép hallású emberrel is kipróbálva – hallók esetében szinte felismerhetetlen formát kaptunk.</w:t>
      </w:r>
      <w:r>
        <w:rPr>
          <w:color w:val="000000"/>
          <w:sz w:val="24"/>
          <w:szCs w:val="24"/>
        </w:rPr>
        <w:br/>
        <w:t xml:space="preserve">A rajzok érzelmi telítettsége szintén nagy különbséget mutat. Érzelmi-hangulati tónusukban a hallássérült rajzok üresek, hidegek, míg az egészséges, ép hallású ember általában meleg, vidám érzelmi-hangulati tónussal rendelkező rajzokat készített. A harmadik meghatározó különbség a szabad asszociációs rajzok mélységében vált felismerhetővé. (A módszer lényegét az adja, hogy konkrét instrukció nélkül rajzoltatunk.) Míg a nagyothalló férfi őszintén rajzolta gondolatait, teljesen bevonódva, sokszor a benne kavargó érzéseket, gondolatokat csupán színekkel jelezve, de nem formába öntve, megjelenítve a legtitkosabb vágyait is, addig az ép hallású férfi csak konkrét tárgyakat rajzolt, odafigyelt, mit rajzoljon, gondolkodott a rajzok készítése közben, s csupán két féle színt használt. A társadalmunkban megjelenő tabuk, a szabályok, hogy miről nem illik beszélni, s miről szabad, mind maximálisan megjelennek az ép hallású férfi rajzaiban, s ennek állít éles kontrasztot a nagyothalló férfi rajzsorozata, amelyben például a szexuális aktus, mint a hangos világ egyik legnagyobb tabuja is megjelenik.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26149">
    <w:multiLevelType w:val="hybridMultilevel"/>
    <w:lvl w:ilvl="0" w:tplc="26356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26149">
    <w:abstractNumId w:val="52426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928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