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LILLA JUDIT LUKACS</w:t>
            </w:r>
          </w:p>
          <w:p w:rsidR="00C275A3" w:rsidRDefault="00A96AEC" w:rsidP="00C275A3">
            <w:pPr>
              <w:pStyle w:val="Hallgatokepzes"/>
            </w:pPr>
            <w:r>
              <w:t>Master in Education</w:t>
            </w:r>
            <w:r>
              <w:br/>
            </w:r>
            <w:r w:rsidR="00E77B23">
              <w:t>MA, 3. semester</w:t>
            </w:r>
          </w:p>
          <w:p w:rsidR="00C265CE" w:rsidRPr="009E5FF1" w:rsidRDefault="00E77B23" w:rsidP="00C275A3">
            <w:pPr>
              <w:pStyle w:val="Hallgatokepzes"/>
              <w:rPr>
                <w:b/>
                <w:caps/>
              </w:rPr>
            </w:pPr>
            <w:r>
              <w:t>Eötvös Loránd University</w:t>
            </w:r>
            <w:r w:rsidR="00C275A3">
              <w:br/>
            </w:r>
            <w:r w:rsidR="00DB4822">
              <w:t>Faculty of Education and Psychology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Csilla Agoston</w:t>
            </w:r>
          </w:p>
          <w:p w:rsidR="00DB4822" w:rsidRDefault="00DB4822" w:rsidP="00E11062">
            <w:pPr>
              <w:pStyle w:val="Konzulensek"/>
            </w:pPr>
            <w:r w:rsidRPr="00DB4822">
              <w:t>PhD. Student/Grad Student, ELTE PPK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impact of the films on several aspects of the teacher image and on the change of the attitude with the teachers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It is possible to observe that a good film may have an effect on one's personal narrative: the experience is intertwined with the experiencer's thoughts, and the authentic storyline leaves only the final conclusion on the long run. Presumably, inspirational narratives live in the viewer thanks to the "sleeper effect" (Gillig and Greenwald, 1974). But is it only the final conclusion that gets planted in our mind, or are there other attitude-forming effects that we are unaware of?</w:t>
      </w:r>
    </w:p>
    <w:p>
      <w:pPr>
        <w:pBdr/>
        <w:spacing w:before="240" w:after="240" w:line="240" w:lineRule="auto"/>
        <w:ind w:left="0" w:right="0"/>
        <w:jc w:val="left"/>
      </w:pPr>
      <w:r>
        <w:rPr>
          <w:color w:val="000000"/>
          <w:sz w:val="24"/>
          <w:szCs w:val="24"/>
        </w:rPr>
        <w:br/>
        <w:t xml:space="preserve">The importance of critical thinking – especially in the direction of media and pedagogy – are advocated since the nineteen-seventies by researchers such as Freire (1974) or Giroux (1997, 1994). It is important to emphasis that we must protect ourselves and our children from the possible media effects. Tyler Cowen (2009), one of the chief spokesmen of this viewpoint has said that we must brace ourselves from the most inspirational stories at the first place.</w:t>
      </w:r>
    </w:p>
    <w:p>
      <w:pPr>
        <w:pBdr/>
        <w:spacing w:before="240" w:after="240" w:line="240" w:lineRule="auto"/>
        <w:ind w:left="0" w:right="0"/>
        <w:jc w:val="left"/>
      </w:pPr>
      <w:r>
        <w:rPr>
          <w:color w:val="000000"/>
          <w:sz w:val="24"/>
          <w:szCs w:val="24"/>
        </w:rPr>
        <w:br/>
        <w:t xml:space="preserve">For me as an educator, these stories are teacher's movies. In my paper, I investigate the link between critical pedagogy and the media, teacher stories, with an outlook to teacher roles, searching for the percieved difference between good and bad teachers. In my research, I look at how positive and negative movie clips generate associations, experiences, attitudes, with the use of a questionnaire form. My presumption is that media, and especially the hollywood curriculum sets unrealistic expectations to the average person, portraying even radical ideas as liberating.</w:t>
      </w:r>
    </w:p>
    <w:p>
      <w:pPr>
        <w:pBdr/>
        <w:spacing w:before="240" w:after="240" w:line="240" w:lineRule="auto"/>
        <w:ind w:left="0" w:right="0"/>
        <w:jc w:val="left"/>
      </w:pPr>
      <w:r>
        <w:rPr>
          <w:color w:val="000000"/>
          <w:sz w:val="24"/>
          <w:szCs w:val="24"/>
        </w:rPr>
        <w:br/>
        <w:t xml:space="preserve">As a first hypothesis, I investigated if the good and bad teachers – ranked by Hueber's (1975) and Dalton's (2004) ethical categories – differentiate the attitude of the viewer, thus validating this categorisational method. Secondly, I observed how the experiencer's previous teacher experiences (1/b hypothesis), and at the end, I looked at how the type of the movie clip and the previous experiences differentiate the number of own memories (second hypothesis).</w:t>
      </w:r>
    </w:p>
    <w:p>
      <w:pPr>
        <w:pBdr/>
        <w:spacing w:before="240" w:after="240" w:line="240" w:lineRule="auto"/>
        <w:ind w:left="0" w:right="0"/>
        <w:jc w:val="left"/>
      </w:pPr>
      <w:r>
        <w:rPr>
          <w:color w:val="000000"/>
          <w:sz w:val="24"/>
          <w:szCs w:val="24"/>
        </w:rPr>
        <w:br/>
        <w:t xml:space="preserve">My results show that Dalton's grouping method (2004) works, the attitudes were significantly worse with the bad teacher clip, but I could not prove the effect of the previous teacher experiences. I got mixed results with the second hypothesis.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194913">
    <w:multiLevelType w:val="hybridMultilevel"/>
    <w:lvl w:ilvl="0" w:tplc="245314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194913">
    <w:abstractNumId w:val="661949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70821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