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ORSOLYA</w:t>
            </w:r>
          </w:p>
          <w:p w:rsidR="00C275A3" w:rsidRDefault="00A96AEC" w:rsidP="00C275A3">
            <w:pPr>
              <w:pStyle w:val="Hallgatokepzes"/>
            </w:pPr>
            <w:r>
              <w:t>Magyartanár és  nyelv-és beszédfejlesztő tanár 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Gonda Zsuzsa</w:t>
            </w:r>
          </w:p>
          <w:p w:rsidR="00DB4822" w:rsidRDefault="00DB4822" w:rsidP="00E11062">
            <w:pPr>
              <w:pStyle w:val="Konzulensek"/>
            </w:pPr>
            <w:r w:rsidRPr="00DB4822">
              <w:t>doktorjelölt, 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Google-alkalmazások az anyanyelvi órán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új technikai eszközök forradalma elkezdődött, az oktatásban is jelen van. Új paradigmák szükségesek az átalakuló oktatásban. A 2013-ban bevezetésre kerülő Nemzeti Alaptantervben megfogalmazódik az igény a digitális technikák iskolákban való alkalmazására. Cél, az oktatási folyamat során megismertetni a tanulókkal azokat az eszközöket, digitális technikákat, amelyeket az iskolából kikerülve alkalmazni tudnak.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bemutasson olyan digitális technikára épülő, a tanórán előforduló alkalmazásokat, amelyek bárki számára hozzáférhetőek, és sokak számára ismertek.Hogyan valósítható meg Google-alkalmazásokkal egy anyanyelvi óra?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részében, áttekintés olvasható a megváltozott tanulási környezet hatásairól, az IKT forradalom megvalósulási nehézségeiről, az anyanyelvi nevelés kiemelt szerepéről.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második egységében, egy empirikus kutatás részletei kerülnek bemutatásra, amely a Google-alkalmazások anyanyelvi órán való előfordulását vizsgálja.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további részében gyakorlati példák találhatóak a Google-alkalmazásokkal. Konkrét példák, óratervek jelennek meg, a Google-alkalmazások felhasználásával.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 : IKT, anyanyelvi és digitális kompetencia, Google-alkalmazások, ötletek, példák, óratervek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247044">
    <w:multiLevelType w:val="hybridMultilevel"/>
    <w:lvl w:ilvl="0" w:tplc="362836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247044">
    <w:abstractNumId w:val="412470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26413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