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SCHEURING FLÓRA</w:t>
            </w:r>
          </w:p>
          <w:p w:rsidR="00C275A3" w:rsidRDefault="00A96AEC" w:rsidP="00C275A3">
            <w:pPr>
              <w:pStyle w:val="Hallgatokepzes"/>
            </w:pPr>
            <w:r>
              <w:t>magyar-földtajz tanári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Antalné dr. Szabó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tanári beszédfordulók és a szóátadások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tanári beszédnek fontos nevelő hatása van az iskolai nevelésben. A modern oktatási eszközök ellenére még mindig olyan eszköz, amellyel a pedagógusok képesek hatni a diákok személyiségének fejlődésére és tanulási eredményeire. A dolgozat témája a tanári kommunikáció két fontos jellemzőjének, a beszédfordulóknak és a szóátadásoknak az osztálytermi elemzése elsősorban diskurzuselemzési és pragmatikai keretben. A kutatás célja feltárni a tanári beszédkultúra sajátosságait. A kutatás módszere videós tanórák digitális és lejegyzett változatainak elemzése. A kommunikáció kódolása a BUSZI (= Budapesti Szociolingvisztikai Interjú) kódrendszerére épült, a szignifikanciák megállapítását a Mann–Whitney-féle U-teszt (Statistica 9) szolgálta. A kutatás korpusza 16 magyar nyelvi és irodalmi tanóra digitális felvétele. A vizsgálat rétegzett mintavétellel történt, a kiválasztás az iskola helyére, a pedagógus szakmai tapasztalatára, illetve a tanított korosztályra vonatkozott. A kutatás hipotézisei: a) A tanári beszédfordulók hosszabb terjedelműek, mint a diákok beszédfordulói. b) A tanári fordulók átlagos hosszúsága egyénenként eltérő. c) A szóátadások nyelvi és nem nyelvi jelölői általában együtt jelölik a szó átadását. d) A szóátadás különböző módjai egyénenként eltérőek, és típusokba sorolhatók.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osztálytermi kommunikáció főbb sajátosságainak elméleti áttekintése után részletesen bemutatja a kutatás eredményeit, elemzi a tanulságokat, majd a végén következtetéseket fogalmaz meg. A kutatás eredményei azt igazolták, hogy a vizsgált 16 óra kommunikációját a tanárközpontúság jellemzi. A tanórai verbális szóátadási módok a legtöbb esetben nem verbális jelekkel együtt jelentek meg. A tanórákon előforduló szóátadási formák 16 típusba sorolhatók. Az egyes tanórákon különféle szóátadási stratégiákat alkalmaztak a pedagógusok, és megfigyelhető volt egy-egy pedagógus egyéni szóátadási módszere. A kutatás eredményei hozzájárulhatnak az osztálytermi kommunikáció sajátosságainak és a tanári beszéd hatékonyságának a további elemzéséhez.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04928">
    <w:multiLevelType w:val="hybridMultilevel"/>
    <w:lvl w:ilvl="0" w:tplc="7626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04928">
    <w:abstractNumId w:val="86604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638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