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PERGE GABRIELLA</w:t>
            </w:r>
          </w:p>
          <w:p w:rsidR="00C275A3" w:rsidRDefault="00A96AEC" w:rsidP="00C275A3">
            <w:pPr>
              <w:pStyle w:val="Hallgatokepzes"/>
            </w:pPr>
            <w:r>
              <w:t>tanári MA (némettanár, magyar mint idegen nyelv tanára)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Feldné dr. Knapp Ilona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Nyelvi eszközök funkciójának vizsgálata idegen nyelvű szövegek olvasásának és feldolgozásának folyamatában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dolgozat különböző nyelvekben végbemenő szövegértelmezési folyamatokkal foglalkozik. Azt vizsgálja, hogy a szöveg felszínén realizált nyelvi eszközök, és az olvasás közben aktivált kognitív stratégiák a szövegértés során hogyan ragadhatók meg, és az értés folyamatában milyen szerepet töltenek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rámutatni az intézményes nyelvoktatás keretein belül a receptív többnyelvűség fejlesztési lehetőségeire, és utat mutatni a fejlesztéshez a magyar anyanyelvű nyelvtanulók számára.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kulcskérdést az képezi, hogy milyen módon transzferálhatók az olvasási stratégiák a magyarból, mint anyanyelvből, további germán nyelvekbe.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Abból a tézisből kiindulva, hogy az idegen nyelvű olvasás nem az anyanyelvi olvasás redukált formája, be kell mutatni annak specifikus jegyeit, sajátosságait az anyanyelvi olvasással szemben.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empirikus kutatás két területet ölel fel. Egyrészt a tudósítás szövegtípusához tartozó szövegek szövegnyelvészeti elemzését, másrészt a szövegértésnél aktiválódó kognitív stratégiák funkciójának vizsgálatát. Az elemzés célja, a receptív többnyelvűség fejlesztésének érdekében kimutatni, hogy milyen módon tehető transzparenssé a szövegkohézió a szöveg felszínén, és mely indikátorok aktiválják a kognitív folyamatokat az olvasásnál.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elvégzése után megállapíthatók a szövegértés szempontjából fontos témaszavak, amelyek a szövegösszefüggést biztosítják. Ezen kívül négy nyelven (magyar, német, angol, holland) leírható az értési folyamat egy konkrét kognitív stratégia (lényeges információk elválasztása a lényegtelentől) példáján. Az elemzés lehetővé tette a kognitív stratégiákat kiváltó indikátorok kimutatását. Az is bebizonyosodott, hogy a megvizsgált olvasási stratégia átvihető magyar anyanyelvről további nyelvekre.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elvégzett kutatás betekintést nyújt az olvasási stratégiák transzferálásába magyar anyanyelvűek esetében. A többnyelvűség didaktikájának megvalósítása a magyar intézményes nyelvoktatásban még további kutatásokat igényel. Több szövegtípus, és több olvasási stratégia vizsgálata szükséges ahhoz, hogy az értési folyamatokat még nagyobb mélységben lehessen modellálni.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07686">
    <w:multiLevelType w:val="hybridMultilevel"/>
    <w:lvl w:ilvl="0" w:tplc="73568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07686">
    <w:abstractNumId w:val="534076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5020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