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TACZMAN</w:t>
            </w:r>
          </w:p>
          <w:p w:rsidR="00C275A3" w:rsidRDefault="00A96AEC" w:rsidP="00C275A3">
            <w:pPr>
              <w:pStyle w:val="Hallgatokepzes"/>
            </w:pPr>
            <w:r>
              <w:t>English-German, teacher training (MA)</w:t>
            </w:r>
            <w:r>
              <w:br/>
            </w:r>
            <w:r w:rsidR="00E77B23">
              <w:t>MA, 5. semester</w:t>
            </w:r>
          </w:p>
          <w:p w:rsidR="00C265CE" w:rsidRPr="009E5FF1" w:rsidRDefault="00E77B23" w:rsidP="00C275A3">
            <w:pPr>
              <w:pStyle w:val="Hallgatokepzes"/>
              <w:rPr>
                <w:b/>
                <w:caps/>
              </w:rPr>
            </w:pPr>
            <w:r>
              <w:t>Eötvös Loránd Universität</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Feld-Knapp Ilona</w:t>
            </w:r>
          </w:p>
          <w:p w:rsidR="00DB4822" w:rsidRDefault="00DB4822" w:rsidP="00E11062">
            <w:pPr>
              <w:pStyle w:val="Konzulensek"/>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Illustrierende und persönlichkeitsentwickelnde Funktionen von Bildern im DaF-Unterricht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Thema der Arbeit ist die illustrierende und persönlichkeitsentwickelnde Funktion von Bildern im DaF-Unterricht. Die Fragestellung der Arbeit ist von der kognitiven und kommunikativen Wende angeregt worden. Hier wird davon ausgegangen, dass sie zu einer emotionalen und intellektuellen Einschränkung geführt haben. Die Arbeit wird die Frage beantworten, wie diese Mängel im institutionellen DaF-Unterricht ersetzt werden können.</w:t>
      </w:r>
    </w:p>
    <w:p>
      <w:pPr>
        <w:widowControl w:val="on"/>
        <w:pBdr/>
        <w:spacing w:before="240" w:after="240" w:line="240" w:lineRule="auto"/>
        <w:ind w:left="0" w:right="0"/>
        <w:jc w:val="left"/>
      </w:pPr>
      <w:r>
        <w:rPr>
          <w:color w:val="000000"/>
          <w:sz w:val="24"/>
          <w:szCs w:val="24"/>
        </w:rPr>
        <w:t xml:space="preserve">Die Arbeit plädiert dafür, dass die Ausgleichung dieser Mängel durch die bewusste Anwendung von Bildern möglich ist. In der Arbeit werden zunächst die theoretischen Grundlagen zur Bildarbeit gelegt, dann werden DaF-Lehrwerke unter dem Aspekt analysiert, zu welchen Zwecken sie Bilder verwenden und inwieweit sie versuchen, mit ihnen die emotionale und inhaltliche Dimension in den Unterricht einzubeziehen. Unter den diversen Verwendungsbereichen von Bildern wird ein besonderer Schwerpunkt auf ihrer persönlichkeitsentwickelnden Funktion liegen, weil Gymnasien von Lernenden besucht werden, die in einem Lebensalter sind, in dem sie in ihrer Persönlichkeitsentwicklung eine Orientierung brauchen.</w:t>
      </w:r>
    </w:p>
    <w:p>
      <w:pPr>
        <w:widowControl w:val="on"/>
        <w:pBdr/>
        <w:spacing w:before="240" w:after="240" w:line="240" w:lineRule="auto"/>
        <w:ind w:left="0" w:right="0"/>
        <w:jc w:val="left"/>
      </w:pPr>
      <w:r>
        <w:rPr>
          <w:color w:val="000000"/>
          <w:sz w:val="24"/>
          <w:szCs w:val="24"/>
        </w:rPr>
        <w:t xml:space="preserve">Die Arbeit setzt sich zum Ziel, durch Lehrwerkanalysen die Frage zu beantworten, ob DaF-Lehrwerke die Möglichkeiten ausschöpfen, die Bilder zur Persönlichkeitsentwicklung anbieten. Die Ergebnisse der Analysen haben die Hypothese bestätigt: Die heute verwendeten DaF-Lehrwerke schöpfen das von Bildern angebotene Potential unzulänglich aus. Sie fungieren überwiegend als Illustration, obwohl sie mehr leisten könnten. Bilder können nämlich Lernende emotional und intellektuell bereichern.</w:t>
      </w:r>
    </w:p>
    <w:p>
      <w:pPr>
        <w:widowControl w:val="on"/>
        <w:pBdr/>
        <w:spacing w:before="240" w:after="240" w:line="240" w:lineRule="auto"/>
        <w:ind w:left="0" w:right="0"/>
        <w:jc w:val="left"/>
      </w:pPr>
      <w:r>
        <w:rPr>
          <w:color w:val="000000"/>
          <w:sz w:val="24"/>
          <w:szCs w:val="24"/>
        </w:rPr>
        <w:t xml:space="preserve">Das andere Ziel der Arbeit ist, durch die Darstellung von didaktischen Anregungen zur Verbesserung der heutigen Lage beizutragen. Im praktischen Teil der Arbeit wird eine kombinierte Arbeit (Text und Bild) vorgeschlagen. Hier wird durch konkrete Unterrichtsschritte präsentiert, wie persönlichkeitsentwickelnde und Emotionen einbeziehende Elemente mit Hilfe von Bildern in den Unterrichtsprozess integriert werden können.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09183">
    <w:multiLevelType w:val="hybridMultilevel"/>
    <w:lvl w:ilvl="0" w:tplc="31572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09183">
    <w:abstractNumId w:val="59909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49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