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SZANDRA SZILÁGYI</w:t>
            </w:r>
          </w:p>
          <w:p w:rsidR="00C275A3" w:rsidRDefault="00A96AEC" w:rsidP="00C275A3">
            <w:pPr>
              <w:pStyle w:val="Hallgatokepzes"/>
            </w:pPr>
            <w:r>
              <w:t>Hungarian Language and Literature</w:t>
            </w:r>
            <w:r>
              <w:br/>
            </w:r>
            <w:r w:rsidR="00E77B23">
              <w:t>BA, 3.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É. Kiss</w:t>
            </w:r>
          </w:p>
          <w:p w:rsidR="00DB4822" w:rsidRDefault="00DB4822" w:rsidP="00E11062">
            <w:pPr>
              <w:pStyle w:val="Konzulensek"/>
            </w:pPr>
            <w:r w:rsidRPr="00DB4822">
              <w:t>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syntactical behaviour of “nehogy”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syntactical behaviour of “nehogy”</w:t>
      </w:r>
    </w:p>
    <w:p>
      <w:pPr>
        <w:widowControl w:val="on"/>
        <w:pBdr/>
        <w:spacing w:before="240" w:after="240" w:line="240" w:lineRule="auto"/>
        <w:ind w:left="0" w:right="0"/>
        <w:jc w:val="left"/>
      </w:pPr>
      <w:r>
        <w:rPr>
          <w:color w:val="000000"/>
          <w:sz w:val="24"/>
          <w:szCs w:val="24"/>
        </w:rPr>
        <w:t xml:space="preserve">The present paper is concerned with the behaviour of “nehogy”. It provides a structural analysis within the confines of generative syntax that can predict the word order position of “nehogy”, its function, its interaction with quantifiers that have different forms in positive, negative, and non-veridical contexts, and its changing status in the native speakers’ use of language.</w:t>
      </w:r>
    </w:p>
    <w:p>
      <w:pPr>
        <w:widowControl w:val="on"/>
        <w:pBdr/>
        <w:spacing w:before="240" w:after="240" w:line="240" w:lineRule="auto"/>
        <w:ind w:left="0" w:right="0"/>
        <w:jc w:val="left"/>
      </w:pPr>
      <w:r>
        <w:rPr>
          <w:color w:val="000000"/>
          <w:sz w:val="24"/>
          <w:szCs w:val="24"/>
        </w:rPr>
        <w:t xml:space="preserve">First of all this paper gives an overall description of negation in Hungarian, of the functions and the distribution of quantifiers in negation, and it describes what is different when negation is expressed by “nehogy” in the sentence. The differences are the following: the place of “nehogy”, the position of the verb modifier, the polarity of quantifiers, and the problems in connection with “hogy nehogy”. I present various possible solutions, some of which are rejected. The suggested solution in connection with “nehogy” is the following: “ne-” is located in the specifier position of CP, and “-hogy” is located in the head position of CP. The suggested solution in connection with “hogy nehogy” is that “hogy” is located in the head position of CP and “nehogy” is a negative adverb which is adjoined to the predicate part of the sentence. The analysed synchronic and diachronic data show that “hogy nehogy” is a recent development in Hungarian; it indicates the changing status of “nehogy”.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735004">
    <w:multiLevelType w:val="hybridMultilevel"/>
    <w:lvl w:ilvl="0" w:tplc="409326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735004">
    <w:abstractNumId w:val="967350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53412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