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CSŐSZ BOGLÁRKA</w:t>
            </w:r>
          </w:p>
          <w:p w:rsidR="00C275A3" w:rsidRDefault="00A96AEC" w:rsidP="00C275A3">
            <w:pPr>
              <w:pStyle w:val="Hallgatokepzes"/>
            </w:pPr>
            <w:r>
              <w:t>Pénzügy és számvitel</w:t>
            </w:r>
            <w:r>
              <w:br/>
            </w:r>
            <w:r w:rsidR="00E77B23">
              <w:t>BA, 3. félév</w:t>
            </w:r>
          </w:p>
          <w:p w:rsidR="00C265CE" w:rsidRPr="009E5FF1" w:rsidRDefault="00E77B23" w:rsidP="00C275A3">
            <w:pPr>
              <w:pStyle w:val="Hallgatokepzes"/>
              <w:rPr>
                <w:b/>
                <w:caps/>
              </w:rPr>
            </w:pPr>
            <w:r>
              <w:t>Tomori Pál Főiskola</w:t>
            </w:r>
            <w:r w:rsidR="00C275A3">
              <w:br/>
            </w:r>
            <w:r w:rsidR="00DB4822">
              <w:t/>
            </w:r>
          </w:p>
        </w:tc>
        <w:tc>
          <w:tcPr>
            <w:tcW w:w="4914" w:type="dxa"/>
          </w:tcPr>
          <w:p w:rsidR="00DB4822" w:rsidRPr="00DB4822" w:rsidRDefault="00DB4822" w:rsidP="004D7940">
            <w:pPr>
              <w:pStyle w:val="Hallgatonev"/>
              <w:rPr>
                <w:caps/>
              </w:rPr>
            </w:pPr>
            <w:r w:rsidRPr="00DB4822">
              <w:rPr>
                <w:caps/>
              </w:rPr>
              <w:t>KIRI HENRIETT</w:t>
            </w:r>
          </w:p>
          <w:p w:rsidR="00DB4822" w:rsidRDefault="00C275A3" w:rsidP="004D7940">
            <w:pPr>
              <w:pStyle w:val="Hallgatokepzes"/>
            </w:pPr>
            <w:r>
              <w:t>Gazdálkodási és menedzsment</w:t>
            </w:r>
            <w:r w:rsidR="00A96AEC">
              <w:br/>
              <w:t>BA, 3. félév</w:t>
            </w:r>
          </w:p>
          <w:p w:rsidR="00DB4822" w:rsidRDefault="00DB4822" w:rsidP="004D7940">
            <w:pPr>
              <w:pStyle w:val="Hallgatointezmeny-kar"/>
            </w:pPr>
            <w:r>
              <w:t>Tomori Pál Főiskola</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Dános Anikó</w:t>
            </w:r>
          </w:p>
          <w:p w:rsidR="00DB4822" w:rsidRDefault="00DB4822" w:rsidP="00E11062">
            <w:pPr>
              <w:pStyle w:val="Konzulensek"/>
            </w:pPr>
            <w:r w:rsidRPr="00DB4822">
              <w:t>főiskolai docens, TPF</w:t>
            </w:r>
          </w:p>
        </w:tc>
      </w:tr>
      <w:tr w:rsidR="00DB4822" w:rsidTr="00DB4822">
        <w:tc>
          <w:tcPr>
            <w:tcW w:w="9854" w:type="dxa"/>
          </w:tcPr>
          <w:p w:rsidR="00DB4822" w:rsidRPr="00DB4822" w:rsidRDefault="00DB4822" w:rsidP="004D7940">
            <w:pPr>
              <w:pStyle w:val="Konzulensek"/>
            </w:pPr>
            <w:r w:rsidRPr="00DB4822">
              <w:t>Domboróczky Zoltán</w:t>
            </w:r>
          </w:p>
          <w:p w:rsidR="00DB4822" w:rsidRDefault="00DB4822" w:rsidP="00E11062">
            <w:pPr>
              <w:pStyle w:val="Konzulensek"/>
            </w:pPr>
            <w:r w:rsidRPr="00DB4822">
              <w:t>tanszékvezető, főiskolai docens, TPF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hazai kis- és középvállalkozások beruházási tevékenységének jellemzői az ezredforduló után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a magyarországi kis- és középvállalkozások működésére és ezenbelül beruházási tevékenységére irányult. Felmerült bennünk a kérdés: minek köszönhető a beruházások stagnálása?</w:t>
      </w:r>
      <w:r>
        <w:rPr>
          <w:color w:val="000000"/>
          <w:sz w:val="24"/>
          <w:szCs w:val="24"/>
        </w:rPr>
        <w:br/>
        <w:t xml:space="preserve">A kérdés megválaszolása érdekében először is megmutattuk a kis- és középvállalkozások ezredforduló utáni általános jellemzőit, szerepüket a foglalkoztatásban, ágazati megoszlásukat, továbbá foglalkoztunk a kkv-k túlélési képességével. A beruházások vizsgálata során megállapítottuk, hogy 2000-2006-ig növekedés tapasztalható, ezt követően 2009-ig stagnálás volt a jellemző, majd napjainkig csökkenés látható. Ez annak köszönhető, hogy az utóbbi években a magyar gazdaság szerkezetileg átalakult, illetve a beruházások csökkenése a 2008-ban bekövetkező világválságnak is köszönhető. Magyarországon ezt követően leálltak a nagyobb volumenű állami beruházások, melyek kihatottak a kkv szektorra is.</w:t>
      </w:r>
      <w:r>
        <w:rPr>
          <w:color w:val="000000"/>
          <w:sz w:val="24"/>
          <w:szCs w:val="24"/>
        </w:rPr>
        <w:br/>
        <w:t xml:space="preserve">Áttekintettük, hogy milyen támogatási programokat és kedvező kamatozási hiteleket vehetnek igénybe a vállalkozások, hogy megvalósítsák beruházási tevékenységüket. Bemutattuk az európai uniós támogatási rendszert és a hazai pénzintézetek által nyújtott hitelprogramokat, melyek a Magyar Fejlesztési Bankon keresztül érhetőek el.</w:t>
      </w:r>
      <w:r>
        <w:rPr>
          <w:color w:val="000000"/>
          <w:sz w:val="24"/>
          <w:szCs w:val="24"/>
        </w:rPr>
        <w:br/>
        <w:t xml:space="preserve">A befejező részben egy esettanulmány segítségével mutattuk be, hogy a beruházási tevékenység hogyan valósul meg az MFB által nyújtott hitel segítségével. Az esettanulmányunk alapja egy paprika feldolgozó üzem, amely egy családi vállalkozásból nőtte ki magát prosperáló vállalkozássá az évek során. Eddig három telephelyen működött, a beruházás segítségével ezt a három telephelyet szeretné egyesíteni.</w:t>
      </w:r>
    </w:p>
    <w:p>
      <w:pPr>
        <w:widowControl w:val="on"/>
        <w:pBdr/>
        <w:spacing w:before="240" w:after="240" w:line="240" w:lineRule="auto"/>
        <w:ind w:left="0" w:right="0"/>
        <w:jc w:val="left"/>
      </w:pPr>
      <w:r>
        <w:rPr>
          <w:color w:val="000000"/>
          <w:sz w:val="24"/>
          <w:szCs w:val="24"/>
        </w:rPr>
        <w:t xml:space="preserve">A következtetéseket levonva megállapítottuk: hiába biztosítottak a kedvező feltételek a piacon, ha a vállaltoknak a napi rutin elvégzéséhez szükséges eszközök és anyagok beszerzése is pénzügyi gondot jelent. Magyarországon a legtöbb kkv tőkeszegény vállalkozás, így a támogatási rendszerek igénybevétele komoly problémába ütközik a kötelező önerő biztosítása miatt.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56891">
    <w:multiLevelType w:val="hybridMultilevel"/>
    <w:lvl w:ilvl="0" w:tplc="52706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56891">
    <w:abstractNumId w:val="154568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987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