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NORBERT NÉMETH</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Csörgő</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growth of hand-reared psittacines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Most of the tropical areas’ biosphere diversity is at risk, because of the increasing human biosphere conversion. Loss of habitats, over-trapping and hunting, as well as the introduced invasive species twisted a lot of tropical parrot species to extinction. Some of the species are under a special protection project because captive breeding is the only way to ensure their survival. Nowadays many breeding programs are working with the preservation of the remaining populations. The cooperation of private breeders, bird parks and zoos results the programs’ great success with a large number of hatched and raised chicks, which is needed to the reintroduction programs.</w:t>
      </w:r>
      <w:r>
        <w:rPr>
          <w:color w:val="000000"/>
          <w:sz w:val="24"/>
          <w:szCs w:val="24"/>
        </w:rPr>
        <w:br/>
        <w:t xml:space="preserve">High efficiency of hand-rearing young birds is the outcome of the experiments on the species which are less vulnerable, more easily to keep and breed. The experimental feeding formulas should be tested on the nestlings of the more common species, which are usually easier to raise, if the method fails, the risk is smaller than we worked with endangered species. The optimal formula has been successfully experimented for some species, but for the rarer and more problematic species is not yet implemented. While shaping the right composition of formulas and feeding methods - the analysis of the successfully reared chicks' growth parameters has played a very important role. The analysis of the changes in body mass is the simplest way to detect the effects of alteration on the feeding formula. In this way the formulas can be optimized for the rare species with special needs.</w:t>
      </w:r>
      <w:r>
        <w:rPr>
          <w:color w:val="000000"/>
          <w:sz w:val="24"/>
          <w:szCs w:val="24"/>
        </w:rPr>
        <w:br/>
        <w:t xml:space="preserve">In this study three species were compared. The three species of the study shows a high diversity in their taxonomical place, body size, lifestyle, habitat and the size of the wild populations: Rainbow lorikeet (Trichoglossus haematodus) Goffin’s cockatoo (Cacatua goffiniana) African grey parrot (Psittacus erithacus). This study used the growth data of hand reared chicks of the Zoo Budapest and private breeders. The hand-reared nestlings’ daily body weight all of three species were recorded. During the data analysis, I was looking for intra- and interspecific differences and similarities. The results were evaluated in comparison with other studies.</w:t>
      </w:r>
      <w:r>
        <w:rPr>
          <w:color w:val="000000"/>
          <w:sz w:val="24"/>
          <w:szCs w:val="24"/>
        </w:rPr>
        <w:br/>
        <w:t xml:space="preserve">The conclusion of the study’s results can be useful for the hand-rearing of species with extra needs. A special rearing formula and method could be optimized, for the specialist and endangered species which are harder to keep and breed.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66774">
    <w:multiLevelType w:val="hybridMultilevel"/>
    <w:lvl w:ilvl="0" w:tplc="83555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66774">
    <w:abstractNumId w:val="24366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431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