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ÓNODI GÁBOR</w:t>
            </w:r>
          </w:p>
          <w:p w:rsidR="00C275A3" w:rsidRDefault="00A96AEC" w:rsidP="00C275A3">
            <w:pPr>
              <w:pStyle w:val="Hallgatokepzes"/>
            </w:pPr>
            <w:r>
              <w:t>Biológus</w:t>
            </w:r>
            <w:r>
              <w:br/>
            </w:r>
            <w:r w:rsidR="00E77B23">
              <w:t>MSc, 3.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Csörgõ Tibor</w:t>
            </w:r>
          </w:p>
          <w:p w:rsidR="00DB4822" w:rsidRDefault="00DB4822" w:rsidP="00E11062">
            <w:pPr>
              <w:pStyle w:val="Konzulensek"/>
            </w:pPr>
            <w:r w:rsidRPr="00DB4822">
              <w:t>tud. munk.,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szukcesszió és a harkály közösség kapcsolata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Vizsgálatomat a Duna-Ipoly Nemzeti Parkhoz tartozó Ócsai Tájvédelmi Körzetben, az Öregturján nevű területen végeztem.</w:t>
      </w:r>
      <w:r>
        <w:rPr>
          <w:color w:val="000000"/>
          <w:sz w:val="24"/>
          <w:szCs w:val="24"/>
        </w:rPr>
        <w:br/>
        <w:t xml:space="preserve">Az 1978-ig zajló tőzegbányászat befejezése és a terület védetté nyilvánítása után kezdődő szukcesszió hatására mára mozaikos, sok fajból álló fás vegetáció borítja a mintegy 30 hektáros terület kétharmadát. Fő faállományát nyárfa (Populus spp.) és fűzfa fajok (Salix spp.) alkotják, szórványosan magyar kőris (Fraxinus angustifolia ssp. pannonica), közönséges dió (Juglans regia) és nyugati ostorfa (Celtis occidentalis) is előfordul. Mivel a legtöbb harkályfaj a nagy kiterjedésű, zárt állományú erdőségeket preferálja, így ez az élőhely számukra szuboptimális, ám mégis a hazánkban előforduló 9 fajból 8 már előfordult a területen. Közülük a következő 6-ot vizsgáltam: nagy fakopáncs (Dendrocopos major), kis fakopáncs (D. minor), közép fakopáncs (D. medius), balkáni fakopáncs (D. syriacus), zöld küllő (Picus viridis), fekete harkály (Dryocopus martius).</w:t>
      </w:r>
      <w:r>
        <w:rPr>
          <w:color w:val="000000"/>
          <w:sz w:val="24"/>
          <w:szCs w:val="24"/>
        </w:rPr>
        <w:br/>
        <w:t xml:space="preserve">A vizsgált területen üzemel az Ócsai Madárvárta, ahol a 1983-tól történik madarak befogása, 120 darab, standard, 12 m hosszú, 2,5 m magas japán típusú függönyhálóval. Ezek a hálók a különböző vegetációs típusok szerint standard hálóállásokba vannak rendezve. A befogás helyét a számozott hálóknak megfelelően 12 m-es pontossággal lehet megállapítani. Munkámban az Ócsai Madárvártán 1983-2010 között befogott és meggyűrűzött madarak adatait dolgoztam fel. A fás vegetáció borítottság értékének változását az 1979-es, 1992-es, 2000-es, 2005-ös és 2010-es évekből származó 5 légifotó alapján állapítottam meg.</w:t>
      </w:r>
      <w:r>
        <w:rPr>
          <w:color w:val="000000"/>
          <w:sz w:val="24"/>
          <w:szCs w:val="24"/>
        </w:rPr>
        <w:br/>
        <w:t xml:space="preserve">Vizsgáltam, hogy az egyes fajok milyen éves fogási mintázatokat mutatnak, hogyan oszlanak meg a különböző fajok egyedei fogásszám szerint, milyen összefüggés van a szukcesszió során növekvő fás borítottság mértéke és a harkályfajok egyedszámának növekedése között, valamint, hogy ezek a mintázatok milyen különbségeket mutatnak a fajok összehasonlításában.</w:t>
      </w:r>
      <w:r>
        <w:rPr>
          <w:color w:val="000000"/>
          <w:sz w:val="24"/>
          <w:szCs w:val="24"/>
        </w:rPr>
        <w:br/>
        <w:t xml:space="preserve">Minden vizsgált faj egyedszáma júliustól októberig, a diszperziós időszakban volt a legnagyobb. Az év többi részében főként csak a rezidens egyedek voltak jelen. A legtöbb egyednek nem volt visszafogása, illetve nagyon kevés madár tartózkodott a területen több éven át, sok visszafogással. Az összes vizsgált faj egyedszámának növekedése korrelált a szukcesszió alakulásával, de különböző mértékben. A legnagyobb egyedszám növekedést a nagy fakopáncs mutatta. Ettől kisebb mértékben, de az előző fajjal legszorosabb összefüggésben a kis fakopáncs egyedszáma nőtt.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97711">
    <w:multiLevelType w:val="hybridMultilevel"/>
    <w:lvl w:ilvl="0" w:tplc="322761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97711">
    <w:abstractNumId w:val="363977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09603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