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PETRO</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Miklósi</w:t>
            </w:r>
          </w:p>
          <w:p w:rsidR="00DB4822" w:rsidRDefault="00DB4822" w:rsidP="00E11062">
            <w:pPr>
              <w:pStyle w:val="Konzulensek"/>
            </w:pPr>
            <w:r w:rsidRPr="00DB4822">
              <w:t>head of department, associate professor, ELTE TTK</w:t>
            </w:r>
          </w:p>
        </w:tc>
      </w:tr>
      <w:tr w:rsidR="00DB4822" w:rsidTr="00DB4822">
        <w:tc>
          <w:tcPr>
            <w:tcW w:w="9854" w:type="dxa"/>
          </w:tcPr>
          <w:p w:rsidR="00DB4822" w:rsidRPr="00DB4822" w:rsidRDefault="00DB4822" w:rsidP="004D7940">
            <w:pPr>
              <w:pStyle w:val="Konzulensek"/>
            </w:pPr>
            <w:r w:rsidRPr="00DB4822">
              <w:t>Anna Gergely</w:t>
            </w:r>
          </w:p>
          <w:p w:rsidR="00DB4822" w:rsidRDefault="00DB4822" w:rsidP="00E11062">
            <w:pPr>
              <w:pStyle w:val="Konzulensek"/>
            </w:pPr>
            <w:r w:rsidRPr="00DB4822">
              <w:t>PHD student,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Little car, help me! The requesting behaviour in dog-robot interaction.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Investigating social behaviour of animals living in groups by the means of controlled experiments is essential in the study of animal behaviour. However, the nature of social interactions makes experimental investigations very difficult due to many different reasons. Using robots might offer a new possibilities for investigating social behaviour. The utilisation of robots confers also further advantages, that is, it is possible to separate experimentally the effects of morphology and behaviour.</w:t>
      </w:r>
      <w:r>
        <w:rPr>
          <w:color w:val="000000"/>
          <w:sz w:val="24"/>
          <w:szCs w:val="24"/>
        </w:rPr>
        <w:br/>
        <w:t xml:space="preserve">We suggest that using artificial agents in a social context may reveal the animals’ ability to recognise some aspects of the other’s behaviour and the quality and quantity of experience needed for such recognition emerge and/or to get improved. In the present study we examined dogs’ social behaviour in problem solving test with different social partners: mechanical UMO ( Udentified Moving Object) , social UMO ( which was interactive, goal directed, rolling different routes, wearing eye spots) and a mechanical human (who behave mechanical as same as the mechanical UMO).</w:t>
      </w:r>
      <w:r>
        <w:rPr>
          <w:color w:val="000000"/>
          <w:sz w:val="24"/>
          <w:szCs w:val="24"/>
        </w:rPr>
        <w:br/>
        <w:t xml:space="preserve">Lower looking and touching duration, but increased gaze alternation toward the Mechanical Human compared to the Mechanical UMO suggest that dogs’ social behaviour may have effected by previous experience with “social” humans. We also found that dogs looking longer and showed more gaze alternations between the food and the social UMO compared to the mechanical UMO.</w:t>
      </w:r>
      <w:r>
        <w:rPr>
          <w:color w:val="000000"/>
          <w:sz w:val="24"/>
          <w:szCs w:val="24"/>
        </w:rPr>
        <w:br/>
        <w:t xml:space="preserve">This result suggest that dogs could form expectations about an unfamiliar moving object within a short period of time and they recognised some aspects of UMOs’ behaviour. This is the first evidence that interactive behaviour of the robot is important for evoking dogs’ social responsiveness.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05508">
    <w:multiLevelType w:val="hybridMultilevel"/>
    <w:lvl w:ilvl="0" w:tplc="99452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05508">
    <w:abstractNumId w:val="95605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25615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