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KITTI DÓRA CSÁLYI</w:t>
            </w:r>
          </w:p>
          <w:p w:rsidR="00C275A3" w:rsidRDefault="00A96AEC" w:rsidP="00C275A3">
            <w:pPr>
              <w:pStyle w:val="Hallgatokepzes"/>
            </w:pPr>
            <w:r>
              <w:t>Biology</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Máté Varga</w:t>
            </w:r>
          </w:p>
          <w:p w:rsidR="00DB4822" w:rsidRDefault="00DB4822" w:rsidP="00E11062">
            <w:pPr>
              <w:pStyle w:val="Konzulensek"/>
            </w:pPr>
            <w:r w:rsidRPr="00DB4822">
              <w:t> Professor’s assistant,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Genetic fine mapping and behavioural characterization of zebrafish tectal mutants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Research into tissue development and renewal is a key area of interest for developmental biologists today. In zebrafish (Danio rerio), as in other Teleosts that grow continuously throughout their life, the main organs, including the brain, generate and incorporate new cells continuously. The growth of the main processing center of visual information in fish, the Optic Tectum (OT) is the result of continuous divisions of neural stem cells. In 2 days old zebrafish larvae these stem cells can be found in the epithelial layer of medioposterior tectum, close to the dorsal surface, making them ideal for in vivo observations. </w:t>
      </w:r>
    </w:p>
    <w:p>
      <w:pPr>
        <w:widowControl w:val="on"/>
        <w:pBdr/>
        <w:spacing w:before="240" w:after="240" w:line="240" w:lineRule="auto"/>
        <w:ind w:left="0" w:right="0"/>
        <w:jc w:val="left"/>
      </w:pPr>
      <w:r>
        <w:rPr>
          <w:color w:val="000000"/>
          <w:sz w:val="24"/>
          <w:szCs w:val="24"/>
        </w:rPr>
        <w:t xml:space="preserve">The goal of my research project is the identification and characterization of factors that regulate the survival and proliferation of neural stem cells in the optic tectum (OT). In our laboratory we have a collection of mutants that show pronounced apoptosis in the proliferative zone of the OT at 2 days post fertilization (dpf). In order to understand the genetic causes behind this phenotype I performed genetic fine mapping for two of the genes. One of them maps to linkage group (LG) 5 (we have three alleles (A25, A4, G38) of this gene as shown by complementation analysis); whereas the other gene to LG 18 (a single allele is available in this case). With the help of specific genetic markers I was able to narrow down the genomic regions where the mutations likely occur. </w:t>
      </w:r>
    </w:p>
    <w:p>
      <w:pPr>
        <w:widowControl w:val="on"/>
        <w:pBdr/>
        <w:spacing w:before="240" w:after="240" w:line="240" w:lineRule="auto"/>
        <w:ind w:left="0" w:right="0"/>
        <w:jc w:val="left"/>
      </w:pPr>
      <w:r>
        <w:rPr>
          <w:color w:val="000000"/>
          <w:sz w:val="24"/>
          <w:szCs w:val="24"/>
        </w:rPr>
        <w:t xml:space="preserve">I’ve also performed a series of in situ hybridization experiments, to characterize the expression of key patterning genes in homozygous mutant embryos. My results show that the expression level of key cell cycle regulators is reduced, and the components of the canonical Wnt- and Notch-signaling pathways also show impaired expression.</w:t>
      </w:r>
    </w:p>
    <w:p>
      <w:pPr>
        <w:widowControl w:val="on"/>
        <w:pBdr/>
        <w:spacing w:before="240" w:after="240" w:line="240" w:lineRule="auto"/>
        <w:ind w:left="0" w:right="0"/>
        <w:jc w:val="left"/>
      </w:pPr>
      <w:r>
        <w:rPr>
          <w:color w:val="000000"/>
          <w:sz w:val="24"/>
          <w:szCs w:val="24"/>
        </w:rPr>
        <w:t xml:space="preserve">As the OT is the centre of processing for visual information in zebrafish, we wanted to test how much the mutant larvae can perceive from the surrounding world. Therefore we carried out a behavioral essay, to test the visual capabilities of the mutant lines. These experiments demonstrated that homozygous mutant embryos are less capable in perceiving sudden changes in light intensity than their siblings.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582755">
    <w:multiLevelType w:val="hybridMultilevel"/>
    <w:lvl w:ilvl="0" w:tplc="877489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582755">
    <w:abstractNumId w:val="455827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21368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