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MÁRK SEBESTYÉN</w:t>
            </w:r>
          </w:p>
          <w:p w:rsidR="00C275A3" w:rsidRDefault="00A96AEC" w:rsidP="00C275A3">
            <w:pPr>
              <w:pStyle w:val="Hallgatokepzes"/>
            </w:pPr>
            <w:r>
              <w:t>Biológia BSc</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ZELENYÁNSZKI HELGA</w:t>
            </w:r>
          </w:p>
          <w:p w:rsidR="00DB4822" w:rsidRDefault="00C275A3" w:rsidP="004D7940">
            <w:pPr>
              <w:pStyle w:val="Hallgatokepzes"/>
            </w:pPr>
            <w:r>
              <w:t>Biológus MSc</w:t>
            </w:r>
            <w:r w:rsidR="00A96AEC">
              <w:br/>
              <w:t>MSc,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Csaba</w:t>
            </w:r>
          </w:p>
          <w:p w:rsidR="00DB4822" w:rsidRDefault="00DB4822" w:rsidP="00E11062">
            <w:pPr>
              <w:pStyle w:val="Konzulensek"/>
            </w:pPr>
            <w:r w:rsidRPr="00DB4822">
              <w:t>doktorjelölt, ELTE TTK</w:t>
            </w:r>
          </w:p>
        </w:tc>
      </w:tr>
      <w:tr w:rsidR="00DB4822" w:rsidTr="00DB4822">
        <w:tc>
          <w:tcPr>
            <w:tcW w:w="9854" w:type="dxa"/>
          </w:tcPr>
          <w:p w:rsidR="00DB4822" w:rsidRPr="00DB4822" w:rsidRDefault="00DB4822" w:rsidP="004D7940">
            <w:pPr>
              <w:pStyle w:val="Konzulensek"/>
            </w:pPr>
            <w:r w:rsidRPr="00DB4822">
              <w:t>Tamás László</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Genetikailag módosított árpa (Hordeum vulgare L.) fenotípusos jelölése Arabidopsis thaliana uvr8 gén maghéj specifikus expressziójával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transzgénikus növények megkülönböztetése a nem transzgénikusoktól minden esetben elvárt. Egy jó látható vizuális marker segítségével megakadályozható lenne, hogy a transzgénikus növények nem kívánatosan kerüljenek a köztermesztésbe. Munkánk célja olyan transzgénikus árpa előállítása, amelynek szemtermése ránézésre megkülönböztethető vad típusú fajtársaiétól. Létrehoztunk két stabil tanszformációra alkalmas kazettát, amelyek az árpa germin gének promóterei révén biztosíthatják az A. thaliana uvr8 gén szemtermés-héj specifikus expresszióját. Az uvr8 gén az UV-B védelemben játszik szerepet, amely védelem fontos tényezője az antociánok felhalmozása. Az antociánok élénk színűek, ezért alkalmazhatóak vizuális markerként. Az első konstrukciónál az árpa germinB, a másodiknál a germinF mögé építettük be az arabidopsis uvr8 génjét. Konstrukcióinkat agrobaktérium közvetítette transzformációval juttattuk éretlen árpaembriókba, ezekből kallusztenyészetet hoztunk létre, amelyből antibiotikumos szelekcióval növényeket regeneráltunk. Mindkét konstrukcióval több független transzgénikus vonalat állítottunk elő. Igazoltuk a promóterek szemtermés-héj specifikus expresszióját. Munkánk legfontosabb eredménye, hogy az eddig gyári fitotron kamrákban (extra UV-B megvilágítás nélkül) nevelt transzgénikus növények szemtermései láthatóan különböznek az azonos körülmények között nevelt vad típusétól. Vizsgáltuk az antocián- és karotinoidszint változását szemtermés-héjban a kalász érése során. GUNB konstrukcióval transzformált növények esetében magasabb antociánszintet mértünk a kontrollhoz képest, amíg a GUNF konstrukcióval transzformált növények esetében alacsonyabbat. A kontroll növényekben a transzgénikusokénál magasabb karotinoid szint volt mérhető. Jelenleg folyamatban vannak a transzgenikus növények további vizsgálatai: antocián- és karotinoidszint mérések folytatása, antioxidáns enzimek mérése, UV-B kezelések és ezek hatásának vizsgálata. Munkánk során létrehoztunk olyan transzgénikus árpa növényeket, amelynek szemtermése ránézésre megkülönböztethető vad típusú fajtársaiétól. Kimutattuk, hogy még a teljesen érett fejlődési állapotban is több antocián volt a transzgénikus növények szemtermés-héjában, így hosszabb tárolás esetén is megmaradhat a jelölő értéke. A génkonstrukciónk alkalmas lehet például ehető vakcinát termelő transzgénikus növények jelölésére, amelyeknél különösen fontos a költséghatékonyság, valamint a kontrollált termesztési és felhasználási körülmények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64208">
    <w:multiLevelType w:val="hybridMultilevel"/>
    <w:lvl w:ilvl="0" w:tplc="4537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64208">
    <w:abstractNumId w:val="58864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741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