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SEBESTYEN LUKACS</w:t>
            </w:r>
          </w:p>
          <w:p w:rsidR="00C275A3" w:rsidRDefault="00A96AEC" w:rsidP="00C275A3">
            <w:pPr>
              <w:pStyle w:val="Hallgatokepzes"/>
            </w:pPr>
            <w:r>
              <w:t>Biology Bsc</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HELGA ZELENYANSZKI</w:t>
            </w:r>
          </w:p>
          <w:p w:rsidR="00DB4822" w:rsidRDefault="00C275A3" w:rsidP="004D7940">
            <w:pPr>
              <w:pStyle w:val="Hallgatokepzes"/>
            </w:pPr>
            <w:r>
              <w:t>Biology MSc</w:t>
            </w:r>
            <w:r w:rsidR="00A96AEC">
              <w:br/>
              <w:t>MSc,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Eva</w:t>
            </w:r>
          </w:p>
          <w:p w:rsidR="00DB4822" w:rsidRDefault="00DB4822" w:rsidP="00E11062">
            <w:pPr>
              <w:pStyle w:val="Konzulensek"/>
            </w:pPr>
            <w:r w:rsidRPr="00DB4822">
              <w:t>doctorand, ELTE TTK ELTE Department of Plant Phisiology and Molecular Plant Biology </w:t>
            </w:r>
          </w:p>
        </w:tc>
      </w:tr>
      <w:tr w:rsidR="00DB4822" w:rsidTr="00DB4822">
        <w:tc>
          <w:tcPr>
            <w:tcW w:w="9854" w:type="dxa"/>
          </w:tcPr>
          <w:p w:rsidR="00DB4822" w:rsidRPr="00DB4822" w:rsidRDefault="00DB4822" w:rsidP="004D7940">
            <w:pPr>
              <w:pStyle w:val="Konzulensek"/>
            </w:pPr>
            <w:r w:rsidRPr="00DB4822">
              <w:t>Laszlo Tamas</w:t>
            </w:r>
          </w:p>
          <w:p w:rsidR="00DB4822" w:rsidRDefault="00DB4822" w:rsidP="00E11062">
            <w:pPr>
              <w:pStyle w:val="Konzulensek"/>
            </w:pPr>
            <w:r w:rsidRPr="00DB4822">
              <w:t>associate professor, ELTE TTK ELTE Department of Plant Phisiology and Molecular Plant Biology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Genetically modified barley (Hordeum vulgare L.) fenotipically labeled by expressing Arabidopsis thaliana uvr8 gen in seed coat specific manner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considerable public concern exists about transgenic crops, labeling of genetically engineered food is required in many countries. A well characterised visible marker could enable visual detection of transgenic plants that may replace expensive molecular biological techniques regularly used for monitoring. The aim of this project was to generate transgenic barley lines which were markedly distinct from wild type counterparts. This goal was attempted to be achieved by over-expressing uvr8 gene that codes the receptor of UV-B light. Upon UV-B exposure, expression of genes involved in protection (e.g. anthocyanin biosynthesis) or reparation of harmful effects of UV-B light increase. Anthocyanins, non photosynthetic plant pigments are typically colourful molecules hence they are suitable as visual marker.Two transformation cassettes were assembled carrying testa or epicarp specific promoter-driven Arabidopsis thaliana uvr8 gene. They were named GUNF (contains barley germinF promoter) and GUNB (contains germinB promoter), respectively. Nos was utilised as transcription terminator in both cases. For barley transformation immature barley embryos were inoculated with Agrobacterium tumefaciens strain AGL1 harbouring GUNF or GUNB. After antibiotic selection, tissue culture steps and plant regeneration several plantlets were regenerated with each construct. Many independent transgenic lines were produced with both constructs. The presence of transgene was successfully confirmed by PCR and the transcription was also verified in the seed coat by RT-PCR. The caryopses of these plants were visually different, being more purple than wild type seeds, growing under the same visible light conditions. We examined anthocyanin and carotenoid content of seed coat in the course of spike development. Anthocyanin content of GUNB seeds has exceeded the wild type throughout caryopsis development, whilst GUNF’s anthocyanin content lagged behind them. Transgenic plants contained less carotenoid than wild types. The importance of our study is given by that a construction was established suitable for labelling transgenic crops e.g. edible vaccines, those particularly require reduced cost and controlled production technologies. It also should be noted that this is the first study the widely investigated uvr8 gene in monocot system. Further work is still in progress, such as antioxidant enzyme assays, UV-B treatment and investigation of its effect on uvr8 containing transgenic plants.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40982">
    <w:multiLevelType w:val="hybridMultilevel"/>
    <w:lvl w:ilvl="0" w:tplc="64480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40982">
    <w:abstractNumId w:val="87540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7342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