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EXAMINATION OF THE SIGNALING PROFILE IN RA PATIENT’S B LYMPHOCYTES BASED ON THE COMPARISON OF THE FOSFORILATION PROFILE OF PROTEINS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 Gabriella Sármay</w:t>
            </w:r>
          </w:p>
          <w:p w:rsidR="00DB4822" w:rsidRDefault="00DB4822" w:rsidP="00E11062">
            <w:pPr>
              <w:pStyle w:val="Konzulensek"/>
            </w:pPr>
            <w:r w:rsidRPr="00DB4822">
              <w:t>professor 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Dániel Szili</w:t>
            </w:r>
          </w:p>
          <w:p w:rsidR="00DB4822" w:rsidRDefault="00DB4822" w:rsidP="00E11062">
            <w:pPr>
              <w:pStyle w:val="Konzulensek"/>
            </w:pPr>
            <w:r w:rsidRPr="00DB4822">
              <w:t>junior research fellow 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signaling profile of B lymphocytes in patients with rheumatoid arthritises based on the comparison of the fosforilation profile of proteins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Rheumathoid arthritis (RA) is a systemic autoimmune disease. Activation of the immune system is essential in the development of the disease. The automimmune B lymphocytes - which can recognize certain own stuctures - are responsible for producing autoimmune antibodies in RA patients.</w:t>
      </w:r>
      <w:r>
        <w:rPr>
          <w:color w:val="000000"/>
          <w:sz w:val="24"/>
          <w:szCs w:val="24"/>
        </w:rPr>
        <w:br/>
        <w:t xml:space="preserve">Signals through B cell receptor (BCR) are indispensable in the process where naive B lymphocytes are developing into antibody-secreting B cells. Moreover, some stimuli through other receptors can also be an enhancing factor in B cell activtion: Toll-like receptors (TLR) belongs to the group of the pattern recognition receptors (PRR). TLR9 recognises the bacterial DNS and stimulates the proliferation and isotype-switching of B lymphocytes, and helps them in the development into a plasma B-cell, and this way it can contribute to the evolving of the autoimmune disease.</w:t>
      </w:r>
      <w:r>
        <w:rPr>
          <w:color w:val="000000"/>
          <w:sz w:val="24"/>
          <w:szCs w:val="24"/>
        </w:rPr>
        <w:br/>
        <w:t xml:space="preserve">It is already well-known that when comparing the basal expression of phosphoproteins of RA patients and controls, we find differences in data.</w:t>
      </w:r>
      <w:r>
        <w:rPr>
          <w:color w:val="000000"/>
          <w:sz w:val="24"/>
          <w:szCs w:val="24"/>
        </w:rPr>
        <w:br/>
        <w:t xml:space="preserve">In our reserch we mesured the phosphorylation of two kinases (p38, ERK) and a transcriptional factor (CREB) after BCR and/or TLR9 stimulation by flow cytometry. At several samples, we found differences between B cells of healthy individuals and RA patients regarding the activation of the kinases and the CREB. Mapping of the phosphorylation patterns in B cells of RA patients can provides new information for the better understanding of the disease.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23408">
    <w:multiLevelType w:val="hybridMultilevel"/>
    <w:lvl w:ilvl="0" w:tplc="86452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23408">
    <w:abstractNumId w:val="50923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329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