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SCHWANER ENDRE</w:t>
            </w:r>
          </w:p>
          <w:p w:rsidR="00C275A3" w:rsidRDefault="00A96AEC" w:rsidP="00C275A3">
            <w:pPr>
              <w:pStyle w:val="Hallgatokepzes"/>
            </w:pPr>
            <w:r>
              <w:t>Biológus MSc - Molekuláris-, Immun- és Mikrobiológia szakirány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Cervenak László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fõmunkatárs,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 kapcsolat a komplementrendszer és az endotélsejtek között: a MASP-1 hatása az endotélsejtekre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komplementrendszer a természetes immunitás fontos része. Ismert, hogy a komplement aktiválódása során lehasadó anafilatoxinok (C3a és C5a) aktiválják az endotélsejteket, amelyek pedig komplementregulátorokat fejeznek ki. A MASP-1 a komplementrendszer lektin útjának egyik proteáza, amely trombin-szerű szubsztrátspecificitással rendelkezik. Ismert, hogy a trombin aktiválja az endotélsejteket, ezért kíváncsiak voltunk, hogy a MASP-1 milyen módon aktiválja az endotélsejteket.</w:t>
      </w:r>
      <w:r>
        <w:rPr>
          <w:color w:val="000000"/>
          <w:sz w:val="24"/>
          <w:szCs w:val="24"/>
        </w:rPr>
        <w:br/>
        <w:t xml:space="preserve">Rekombináns és szérumból tisztított MASP-1-et használtunk a humán köldökzsinór véna eredetű endotélsejtek aktivációjához. Az intracelluláris Ca2+-mobilizáció, és az adhéziós molekulák mérése fluoreszcens mikroszkóppal történt.</w:t>
      </w:r>
      <w:r>
        <w:rPr>
          <w:color w:val="000000"/>
          <w:sz w:val="24"/>
          <w:szCs w:val="24"/>
        </w:rPr>
        <w:br/>
        <w:t xml:space="preserve">A tisztított, MBL-MASP-1 komplex a rekombináns MASP-1-hez hasonló módon kiváltotta a Ca2+-mobilizációt endotélsejtekben, míg a zimogén MASP-1 mutáns és a proteolítikusan inaktív muntáns nem aktiválta az endotélsejtek Ca-válaszát. Bár a MASP-1 nem indukálta az ICAM-1 és VCAM-1 expresszióját, de növelte az E-szelektin kifejeződést, és átrendezte az endotél-endotél sejtkapcsolatokat, intercelluláris réseket kialakítva.</w:t>
      </w:r>
      <w:r>
        <w:rPr>
          <w:color w:val="000000"/>
          <w:sz w:val="24"/>
          <w:szCs w:val="24"/>
        </w:rPr>
        <w:br/>
        <w:t xml:space="preserve">A VCAM-1 jelenléte szükséges a T sejtek és a monociták transzmigrációjához, azonban a neutrofileknek elegendő az ICAM-1/2 mellett kifejeződő E-szelektin is. A fokozott E-szelektin expresszió és az intercelluláris rések létrejötte, korábbi citokin méréseinkkel összhangban, arra utalnak, hogy a MASP-1 által stimulált endotélsejtek szelektíven a neutrofilek aktivációjának kedveznek.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015411">
    <w:multiLevelType w:val="hybridMultilevel"/>
    <w:lvl w:ilvl="0" w:tplc="535980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015411">
    <w:abstractNumId w:val="960154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9904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