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SCHWANER</w:t>
            </w:r>
          </w:p>
          <w:p w:rsidR="00C275A3" w:rsidRDefault="00A96AEC" w:rsidP="00C275A3">
            <w:pPr>
              <w:pStyle w:val="Hallgatokepzes"/>
            </w:pPr>
            <w:r>
              <w:t>MSc, Biology - Molecular biology, Microbiology and Immunobiology </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Cervenak</w:t>
            </w:r>
          </w:p>
          <w:p w:rsidR="00DB4822" w:rsidRDefault="00DB4822" w:rsidP="00E11062">
            <w:pPr>
              <w:pStyle w:val="Konzulensek"/>
            </w:pPr>
            <w:r w:rsidRPr="00DB4822">
              <w:t>  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relationship between the complement system and endothelial cells: the effect of MASP-1 on endothelial cells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complement system is an important part of the innate immune system. It is known that during the activation of the complement, released anaphylatoxins (C3a and C5a) activate endothelial cells, which express complement regulatory proteins. MASP-1 is a protease of the complement lectin pathway with thrombin-like substrate specificity. It is known that thrombin activates endothelial cells, but remains unclear how the MASP-1 activates these endothelial cells.</w:t>
      </w:r>
      <w:r>
        <w:rPr>
          <w:color w:val="000000"/>
          <w:sz w:val="24"/>
          <w:szCs w:val="24"/>
        </w:rPr>
        <w:br/>
        <w:t xml:space="preserve">In this study, recombinant and serum purified MASP-1 was used for the activation of endothelial cells derived from human umbilical veins. The intracellular Ca2+ mobilization and the adhesion molecules were measured by fluorescence microscopy.</w:t>
      </w:r>
      <w:r>
        <w:rPr>
          <w:color w:val="000000"/>
          <w:sz w:val="24"/>
          <w:szCs w:val="24"/>
        </w:rPr>
        <w:br/>
        <w:t xml:space="preserve">We showed that purified MBL-MASP complex induced Ca2+ mobilization in endothelial cells in a similar way to the recombinant MASP-1, while the zymogen mutant MASP-1 and proteolytically inactive mutants did not trigger endothelial calcium response. Although the MASP-1 did not induce ICAM-1 and VCAM-1 expression, it increased the expression of E-selectin and rearranged endothelial intercellular connections by forming intercellular gaps.</w:t>
      </w:r>
      <w:r>
        <w:rPr>
          <w:color w:val="000000"/>
          <w:sz w:val="24"/>
          <w:szCs w:val="24"/>
        </w:rPr>
        <w:br/>
        <w:t xml:space="preserve">The presence of VCAM-1 is required for the transmigration of T-cells and monocytes, while for neutrophils along with ICAM-1/2 the expression of E-selectin may be sufficient. The increased expression of E-selectin and intercellular gap formation together with our previous measurement of cytokines, suggests that MASP-1 stimulation of endothelial cells selectively favors the activation of neutrophils.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40697">
    <w:multiLevelType w:val="hybridMultilevel"/>
    <w:lvl w:ilvl="0" w:tplc="44903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40697">
    <w:abstractNumId w:val="38440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127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