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ADAM POTI</w:t>
            </w:r>
          </w:p>
          <w:p w:rsidR="00C275A3" w:rsidRDefault="00A96AEC" w:rsidP="00C275A3">
            <w:pPr>
              <w:pStyle w:val="Hallgatokepzes"/>
            </w:pPr>
            <w:r>
              <w:t>Biologist MSc</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Laszlo Nyitray</w:t>
            </w:r>
          </w:p>
          <w:p w:rsidR="00DB4822" w:rsidRDefault="00DB4822" w:rsidP="00E11062">
            <w:pPr>
              <w:pStyle w:val="Konzulensek"/>
            </w:pPr>
            <w:r w:rsidRPr="00DB4822">
              <w:t>professor, ELTE TTK</w:t>
            </w:r>
          </w:p>
        </w:tc>
      </w:tr>
      <w:tr w:rsidR="00DB4822" w:rsidTr="00DB4822">
        <w:tc>
          <w:tcPr>
            <w:tcW w:w="9854" w:type="dxa"/>
          </w:tcPr>
          <w:p w:rsidR="00DB4822" w:rsidRPr="00DB4822" w:rsidRDefault="00DB4822" w:rsidP="004D7940">
            <w:pPr>
              <w:pStyle w:val="Konzulensek"/>
            </w:pPr>
            <w:r w:rsidRPr="00DB4822">
              <w:t>Peter Rapali</w:t>
            </w:r>
          </w:p>
          <w:p w:rsidR="00DB4822" w:rsidRDefault="00DB4822" w:rsidP="00E11062">
            <w:pPr>
              <w:pStyle w:val="Konzulensek"/>
            </w:pPr>
            <w:r w:rsidRPr="00DB4822">
              <w:t>professor's assistant,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interaction between the DYNLL hub protein and the MORC3 nuclear ATP-ase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Summary</w:t>
      </w:r>
    </w:p>
    <w:p>
      <w:pPr>
        <w:widowControl w:val="on"/>
        <w:pBdr/>
        <w:spacing w:before="240" w:after="240" w:line="240" w:lineRule="auto"/>
        <w:ind w:left="0" w:right="0"/>
        <w:jc w:val="left"/>
      </w:pPr>
      <w:r>
        <w:rPr>
          <w:color w:val="000000"/>
          <w:sz w:val="24"/>
          <w:szCs w:val="24"/>
        </w:rPr>
        <w:t xml:space="preserve">The LC8 dynein light chain is a ubiquitious hub protein with a molecular mass of 10,3 kDa, which besides its role in the formation of the dynein motor complex, also interacts with numerous other protein sin a cell. It has two human paralogs (DYNLL1 and 2), with only minor differences in their sequences and with yet unclear functional dissimilarities. LC8 binds its partners through a consensus sequence: thus it is possible to predict previously unknown binding partners by bioinformatical methods. One of the candidates is MORC3, a dimeric nuclear protein with a molecular mass of 107 kDa. It consists of an ATPase, a zinc-finger and a coiled-coil domain. Its possible functions are the formation of nuclear subdomains, sequestration of other proteins, organizing the chromatin and the repression of several genes. Our primary goal was to prove and characterize the interaction between LC8 and MORC3. It was firstly determined qualitatively by a GST pulldown assay, then using isothermal titration calorimetry we measured the affinity and the thermodynamical parameters of the interaction. The peptide containing the binding motif shows similar thermodynamical parameters to previously known examples, with a dissociation constant of 1,7 µM. It was shown in the case of several previous binding partners that LC8 acts as a „molecular clamp”: it helps the dimerization of proteins by increasing the stability of a coiled-coil domain close to the LC8 binding motif. The topology of these regions is similar in MORC3 as well, so we investigated this possibility. Using circular dichroism spectroscopy we followed the change of helix-content and the melting temperature of the coiled-coil comparing LC8-bound and separate MORC3. We could not find signs of stabilization in either case. According to the literature, further possible roles of the interaction are the influencing of the nuclear import or the sumoylation state of MORC3. In the future I plan to investigate these other possible functions of the relation between these two proteins and its potential effects on the already known functions of MORC3.</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584593">
    <w:multiLevelType w:val="hybridMultilevel"/>
    <w:lvl w:ilvl="0" w:tplc="348345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584593">
    <w:abstractNumId w:val="725845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21009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