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DÁNIEL</w:t>
            </w:r>
          </w:p>
          <w:p w:rsidR="00C275A3" w:rsidRDefault="00A96AEC" w:rsidP="00C275A3">
            <w:pPr>
              <w:pStyle w:val="Hallgatokepzes"/>
            </w:pPr>
            <w:r>
              <w:t>Általános orvos</w:t>
            </w:r>
            <w:r>
              <w:br/>
            </w:r>
            <w:r w:rsidR="00E77B23">
              <w:t>Osztatlan, 11.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Prof.Csermely Péter</w:t>
            </w:r>
          </w:p>
          <w:p w:rsidR="00DB4822" w:rsidRDefault="00DB4822" w:rsidP="00E11062">
            <w:pPr>
              <w:pStyle w:val="Konzulensek"/>
            </w:pPr>
            <w:r w:rsidRPr="00DB4822">
              <w:t>egyetemi tanár, SE ÁOK</w:t>
            </w:r>
          </w:p>
        </w:tc>
      </w:tr>
      <w:tr w:rsidR="00DB4822" w:rsidTr="00DB4822">
        <w:tc>
          <w:tcPr>
            <w:tcW w:w="9854" w:type="dxa"/>
          </w:tcPr>
          <w:p w:rsidR="00DB4822" w:rsidRPr="00DB4822" w:rsidRDefault="00DB4822" w:rsidP="004D7940">
            <w:pPr>
              <w:pStyle w:val="Konzulensek"/>
            </w:pPr>
            <w:r w:rsidRPr="00DB4822">
              <w:t>Korcsmáros Tamás</w:t>
            </w:r>
          </w:p>
          <w:p w:rsidR="00DB4822" w:rsidRDefault="00DB4822" w:rsidP="00E11062">
            <w:pPr>
              <w:pStyle w:val="Konzulensek"/>
            </w:pPr>
            <w:r w:rsidRPr="00DB4822">
              <w:t>tudományos segédmunkatárs,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ComPPI: kompartmentalizált fehérje-fehérje kölcsönhatási adatbázis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fehérje-fehérje kölcsönhatási hálózatok (interaktómok) nagyban segítik az ép és a beteg sejt szerveződésének és funkcióinak rendszerszintű megértését. Az interaktómokban a sejten belüli lokalizációt eddig csak ritkán vették figyelembe. Emiatt a legtöbb esetben az interaktómok sok hamis-pozitív kölcsönhatást tartalmaztak, hiszen a kölcsönható fehérjék a sejten belül a valóságban nem tartózkodtak azonos helyen.</w:t>
      </w:r>
    </w:p>
    <w:p>
      <w:pPr>
        <w:pBdr/>
        <w:spacing w:before="240" w:after="240" w:line="240" w:lineRule="auto"/>
        <w:ind w:left="0" w:right="0"/>
        <w:jc w:val="left"/>
      </w:pPr>
      <w:r>
        <w:rPr>
          <w:color w:val="000000"/>
          <w:sz w:val="24"/>
          <w:szCs w:val="24"/>
        </w:rPr>
        <w:br/>
        <w:t xml:space="preserve">Az interaktómok hamis kapcsolatainak szűrésére az egyik módszer a szubcelluláris lokalizáció hozzárendelése a fehérjékhez. A munka során négy élőlény (S. cerevisiae, C. elegans, D. melanogaster és H. sapiens) adatbázisát készítettük el. Ennek alapját a fehérje-fehérje kölcsönhatási adatok adták, amelyek kapcsolatait több adatbázis összegzéséből származó lokalizációs információk alapján korrigáltuk.</w:t>
      </w:r>
    </w:p>
    <w:p>
      <w:pPr>
        <w:pBdr/>
        <w:spacing w:before="240" w:after="240" w:line="240" w:lineRule="auto"/>
        <w:ind w:left="0" w:right="0"/>
        <w:jc w:val="left"/>
      </w:pPr>
      <w:r>
        <w:rPr>
          <w:color w:val="000000"/>
          <w:sz w:val="24"/>
          <w:szCs w:val="24"/>
        </w:rPr>
        <w:br/>
        <w:t xml:space="preserve">Az elkészült kompartmentalizált fehérje-fehérje kölcsönhatási adatbázist ComPPI-nak neveztük el (www.linkgroup.hu/comppi). Az adatbázist kiszolgáló webes felületen a letöltendő adatbázisok struktúrája a későbbi vizsgálatokhoz optimalizálható.</w:t>
      </w:r>
    </w:p>
    <w:p>
      <w:pPr>
        <w:pBdr/>
        <w:spacing w:before="240" w:after="240" w:line="240" w:lineRule="auto"/>
        <w:ind w:left="0" w:right="0"/>
        <w:jc w:val="left"/>
      </w:pPr>
      <w:r>
        <w:rPr>
          <w:color w:val="000000"/>
          <w:sz w:val="24"/>
          <w:szCs w:val="24"/>
        </w:rPr>
        <w:br/>
        <w:t xml:space="preserve">A kompartmentalizált interaktómok vizsgálata rávilágított arra, hogy a fehérjék lokalizációs térképe az eddig használt interaktómok tulajdonságait alapvetően megváltoztatja. Az adatbázis segítségével így nagyobb biztonsággal kereshetőek olyan hálózati pontok vagy kapcsolatok, amelyek gyógyszeres befolyásolásával lehetőség nyílhat az olyan komplex patomechanizmussal rendelkező betegségek kezelésére is, mint amilyen a diabétesz vagy a rák.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48945">
    <w:multiLevelType w:val="hybridMultilevel"/>
    <w:lvl w:ilvl="0" w:tplc="11843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48945">
    <w:abstractNumId w:val="89948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00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