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TERÉZIA FERENC</w:t>
            </w:r>
          </w:p>
          <w:p w:rsidR="00C275A3" w:rsidRDefault="00A96AEC" w:rsidP="00C275A3">
            <w:pPr>
              <w:pStyle w:val="Hallgatokepzes"/>
            </w:pPr>
            <w:r>
              <w:t>biology</w:t>
            </w:r>
            <w:r>
              <w:br/>
            </w:r>
            <w:r w:rsidR="00E77B23">
              <w:t>BSc,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Schlett</w:t>
            </w:r>
          </w:p>
          <w:p w:rsidR="00DB4822" w:rsidRDefault="00DB4822" w:rsidP="00E11062">
            <w:pPr>
              <w:pStyle w:val="Konzulensek"/>
            </w:pPr>
            <w:r w:rsidRPr="00DB4822">
              <w:t>associate professor ,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RIN1-mediated effects on the motility and stability of dendritic spines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central nervous system, synaptic connections between neurons can change due to learning processes. This use-dependent remodelling is called synaptic plasticity. The excitatory synapses are formed usually between axon terminals and dendritic spines, which are small protrusions along the secondary and tertiary dendritic branches. The morphology and motility of the dendritic spines influence the formation and strength of synaptic connections. The most effective synaptic connections are established on the mushroom spines, which have a large head and relatively stable shape.</w:t>
      </w:r>
      <w:r>
        <w:rPr>
          <w:color w:val="000000"/>
          <w:sz w:val="24"/>
          <w:szCs w:val="24"/>
        </w:rPr>
        <w:br/>
        <w:t xml:space="preserve">The lack of the RIN1 (Ras and Rab interactor 1) protein leads to improved aversive memory and thus, enhanced neuronal plasticity in transgenic animals. During my research work I aimed to investigate RIN1-mediated effects on the motility and stability of dendritic spines. I prepared and cultivated embryonal mouse hippocampal neuronal cultures and transfected the cultivated neurons by EGFP-labelled RIN1 or the control EGFP plasmids. 20 minute-long live cell imaging recordings were made from the secondary and tertiary dendritic branches of living, fluorescently labelled transfected neurons, revealing the motility of dendritic spines in real time. I have analysed the changes in the overall area, the cumulative movement of spine tips as well as the center of mass of the manually outlined spines. These data uniformly proved that the overexpression of RIN1 protein cause decreased motility and enhanced stability of the filopodia-like dendrite spikes.</w:t>
      </w:r>
      <w:r>
        <w:rPr>
          <w:color w:val="000000"/>
          <w:sz w:val="24"/>
          <w:szCs w:val="24"/>
        </w:rPr>
        <w:br/>
        <w:t xml:space="preserve">With confocal microscopy analysis, I showed that the overexpression of RIN1 protein modifies the localization of the PSD95 scaffold protein, which is specific to the postsynaptic density. These results and other published observations suggest that RIN1 protein plays a role in the maturation and stabilization of dendrite spines, but impedes their use-dependent remodelling.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283326">
    <w:multiLevelType w:val="hybridMultilevel"/>
    <w:lvl w:ilvl="0" w:tplc="426470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283326">
    <w:abstractNumId w:val="292833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33495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