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ZSÓFIA</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Katona István</w:t>
            </w:r>
          </w:p>
          <w:p w:rsidR="00DB4822" w:rsidRDefault="00DB4822" w:rsidP="00E11062">
            <w:pPr>
              <w:pStyle w:val="Konzulensek"/>
            </w:pPr>
            <w:r w:rsidRPr="00DB4822">
              <w:t>Tudományos tanácsadó,  Magyar Tudományos Akadémia 
Kísérleti Orvostudományi Kutatóintézet
Molekuláris Neurobiológia Kutatócsoport
</w:t>
            </w:r>
          </w:p>
        </w:tc>
      </w:tr>
      <w:tr w:rsidR="00DB4822" w:rsidTr="00DB4822">
        <w:tc>
          <w:tcPr>
            <w:tcW w:w="9854" w:type="dxa"/>
          </w:tcPr>
          <w:p w:rsidR="00DB4822" w:rsidRPr="00DB4822" w:rsidRDefault="00DB4822" w:rsidP="004D7940">
            <w:pPr>
              <w:pStyle w:val="Konzulensek"/>
            </w:pPr>
            <w:r w:rsidRPr="00DB4822">
              <w:t>Dr. Lele Zsolt</w:t>
            </w:r>
          </w:p>
          <w:p w:rsidR="00DB4822" w:rsidRDefault="00DB4822" w:rsidP="00E11062">
            <w:pPr>
              <w:pStyle w:val="Konzulensek"/>
            </w:pPr>
            <w:r w:rsidRPr="00DB4822">
              <w:t>Tudományos fõmunkatárs,  Magyar Tudományos Akadémia 
Kísérleti Orvostudományi Kutatóintézet
Molekuláris Neurobiológia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alfa-béta hidroláz 4 (Abhd4) eloszlása és szerepe az agykéreg fejlõdése során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anandamid az elsőként felfedezett endokannabinoid molekula, amely számos élettani és kórélettani folyamatban játszik fontos szerepet. Ennek ellenére máig nem ismert, hogy milyen biokémiai útvonalakon és milyen élettani jelek hatására keletkezik az idegrendszerben. Az egyik potenciális szintézis útvonal résztvevője az eddig szinte ismeretlen Abhd4 szerin-hidroláz lehet. Ezért először célul tűztük ki az Abhd4 expresszió tér- és időbeli eloszlásának felderítését egér előagyban anatómiai módszerekkel, majd a kapott eredményekből származó, az enzim funkciójára vonatkozó hipotézist teszteltük in utero elektroporáció módszerét alkalmazva.</w:t>
      </w:r>
    </w:p>
    <w:p>
      <w:pPr>
        <w:pBdr/>
        <w:spacing w:before="240" w:after="240" w:line="240" w:lineRule="auto"/>
        <w:ind w:left="0" w:right="0"/>
        <w:jc w:val="left"/>
      </w:pPr>
      <w:r>
        <w:rPr>
          <w:color w:val="000000"/>
          <w:sz w:val="24"/>
          <w:szCs w:val="24"/>
        </w:rPr>
        <w:t xml:space="preserve">Az Abhd4 mRNS eloszlását in situ hibridizációs technikával vizsgáltam és az Abhd4 antiszenszribopróba specificitását Abhd4-/- knockout egerekből származó mintákon validáltam. Megállapítottam, hogy már az embrionális fejlődés 14. (E14) napján specifikus Abhd4 expresszió figyelhető meg az előagy I-II. és III. kamrájának ventrikuláris zónájában. Az átmeneti zónában és a kortikális lemezben Abhd4 mRNS-t nem detektáltam, míg az osztódó prekurzorokban megfigyelhető expresszió a születés után fokozatosan eltűnt. Erre a megfigyelésre alapozva in utero elektroporáció segítségével megvizsgáltam, hogy mi a következménye, ha meggátolom az Abhd4 gén kikapcsolását a radiális migrációt kezdő sejtekben. Azt tapasztaltam, hogy az ektopikus Abhd4-et és EGFP-t termelő neuronok lekerekednek és a szubventrikuláris/átmeneti zónában maradnak. Ezzel szemben sem a kontrollként elkészített, inaktív hidroláz domaint tartalmazó pontmutáns Abhd4, sem az EGFP önmagában nem befolyásolta a multipoláris neuroblasztok vándorlását az agykéreg II-III. rétegébe. Az Abhd4-gyel elektroporált területeken a sejthalált jelző, TUNEL pozitív sejtek száma megnőtt, ami valószínűsíti, hogy a migrációs defektusban szenvedő sejtek szelektíven eliminálódnak. Az Abhd4-/- „knockout” állatok agykérgében ugyanakkor kvalitatív vagy kvantitatív eltéréseket eddig nem tapasztaltunk a vad típusú testvérállatok agykérgéhez képest.</w:t>
      </w:r>
    </w:p>
    <w:p>
      <w:pPr>
        <w:pBdr/>
        <w:spacing w:before="240" w:after="240" w:line="240" w:lineRule="auto"/>
        <w:ind w:left="0" w:right="0"/>
        <w:jc w:val="left"/>
      </w:pPr>
      <w:r>
        <w:rPr>
          <w:color w:val="000000"/>
          <w:sz w:val="24"/>
          <w:szCs w:val="24"/>
        </w:rPr>
        <w:t xml:space="preserve">Kísérleteink feltárták, hogy az Abhd4 a kamrafal germinatív zónáiban expresszálódik. Itt olyan készenléti funkciót tölthet be, amelynek szerepe lehet az osztódásból származó utódsejtek minőség-ellenőrzés utáni eliminációjában, ezért kikapcsolása elengedhetetlen a programozott sejthalál elkerüléséhez a neuroblasztok radiális migrációjának kezdetén.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56136">
    <w:multiLevelType w:val="hybridMultilevel"/>
    <w:lvl w:ilvl="0" w:tplc="80800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56136">
    <w:abstractNumId w:val="76756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557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