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ANDREA RABI</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ANETT SZILVASY-SZABO</w:t>
            </w:r>
          </w:p>
          <w:p w:rsidR="00DB4822" w:rsidRDefault="00C275A3" w:rsidP="004D7940">
            <w:pPr>
              <w:pStyle w:val="Hallgatokepzes"/>
            </w:pPr>
            <w:r>
              <w:t>Biologist</w:t>
            </w:r>
            <w:r w:rsidR="00A96AEC">
              <w:br/>
              <w:t>MSc,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Kallo MD</w:t>
            </w:r>
          </w:p>
          <w:p w:rsidR="00DB4822" w:rsidRDefault="00DB4822" w:rsidP="00E11062">
            <w:pPr>
              <w:pStyle w:val="Konzulensek"/>
            </w:pPr>
            <w:r w:rsidRPr="00DB4822">
              <w:t>researcher,  Hungarian Academy of Sciences 
Institute of Experimental Medicine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GnRH-kisspeptin system - immunohistochemical studies on two brain regions of female mice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gonadotrophin releasing hormone (GnRH) neurons play an essential role in the central regulation of reproduction. By producing the main output signal of the hypothalamus, they participate in the formation of the hypothalamo-hypophyseo-gonadal axis. The kisspeptin (KP) neurons located in the rostral periventricular area (RP3V) and in the arcuate nucleus (Arc) affect the GnRH neurons both directly and indirectly in an estrogen-mediated way.</w:t>
      </w:r>
    </w:p>
    <w:p>
      <w:pPr>
        <w:pBdr/>
        <w:spacing w:before="240" w:after="240" w:line="240" w:lineRule="auto"/>
        <w:ind w:left="0" w:right="0"/>
        <w:jc w:val="left"/>
      </w:pPr>
      <w:r>
        <w:rPr>
          <w:color w:val="000000"/>
          <w:sz w:val="24"/>
          <w:szCs w:val="24"/>
        </w:rPr>
        <w:t xml:space="preserve">The effect of kisspeptin on GnRH neurons is well-studied. In contrast, little is known whether the GnRH neurons themselves can affect the function of the RP3V and Arc cells. Therefore, we aimed to investigate a potential feedback mechanism from the GnRH neurones to the KP cells, which would complete a self-regulatory circuit important for controlling GnRH secretion.</w:t>
      </w:r>
    </w:p>
    <w:p>
      <w:pPr>
        <w:pBdr/>
        <w:spacing w:before="240" w:after="240" w:line="240" w:lineRule="auto"/>
        <w:ind w:left="0" w:right="0"/>
        <w:jc w:val="left"/>
      </w:pPr>
      <w:r>
        <w:rPr>
          <w:color w:val="000000"/>
          <w:sz w:val="24"/>
          <w:szCs w:val="24"/>
        </w:rPr>
        <w:t xml:space="preserve">Our studies were carried out on 50 day-old female mice. Animals were ovariectomised, separated into groups by implanting half of the animals with estradiol or sunflower oil-containing capsules. After three days, the mice were colchicine-treated and transcardial perfusion was carried out during either oestrogen’s positive or negative feedback phase. After removal of the brain, 30 μm sections were cut using either a vibratome or a freezing microtome.</w:t>
      </w:r>
    </w:p>
    <w:p>
      <w:pPr>
        <w:pBdr/>
        <w:spacing w:before="240" w:after="240" w:line="240" w:lineRule="auto"/>
        <w:ind w:left="0" w:right="0"/>
        <w:jc w:val="left"/>
      </w:pPr>
      <w:r>
        <w:rPr>
          <w:color w:val="000000"/>
          <w:sz w:val="24"/>
          <w:szCs w:val="24"/>
        </w:rPr>
        <w:t xml:space="preserve">Immunohistochemical double-labelling for GnRH and KP were carried out on sections containing the RP3V region of the estogen-treated mice and the Arc region of the oil-treated animals.</w:t>
      </w:r>
    </w:p>
    <w:p>
      <w:pPr>
        <w:pBdr/>
        <w:spacing w:before="240" w:after="240" w:line="240" w:lineRule="auto"/>
        <w:ind w:left="0" w:right="0"/>
        <w:jc w:val="left"/>
      </w:pPr>
      <w:r>
        <w:rPr>
          <w:color w:val="000000"/>
          <w:sz w:val="24"/>
          <w:szCs w:val="24"/>
        </w:rPr>
        <w:t xml:space="preserve">By using confocal laser microscopy, we detected immunoreactive GnRH axonal projections in both RP3V and Arc regions, where they established varicosities in apposition to KP soma and/or dendrites. Quantification of the appositions revealed that nearly 20 percent in the RP3V and 50 percent in the Arc of the KP neurons are contacted by GnRH axonvaricosities. The nature of these connections were further studied at the electron microscopic level. This revealed exclusively asymmetric synapses suggesting an excitatory influence of GnRH neurons on KP cells in both regions.</w:t>
      </w:r>
    </w:p>
    <w:p>
      <w:pPr>
        <w:pBdr/>
        <w:spacing w:before="240" w:after="240" w:line="240" w:lineRule="auto"/>
        <w:ind w:left="0" w:right="0"/>
        <w:jc w:val="left"/>
      </w:pPr>
      <w:r>
        <w:rPr>
          <w:color w:val="000000"/>
          <w:sz w:val="24"/>
          <w:szCs w:val="24"/>
        </w:rPr>
        <w:t xml:space="preserve">These morphological results support our hypothesis that the GnRH neurones affect the function of the KP cells in both regions. Demonstartion of reciprocal connections between individual GnRH and KP neurons, as well as the effect of neurotransmitters/neuropeptides released by the GnRH neurons on KP cells require further electrophysiological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28742">
    <w:multiLevelType w:val="hybridMultilevel"/>
    <w:lvl w:ilvl="0" w:tplc="64582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28742">
    <w:abstractNumId w:val="218287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9611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