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JULIANNA</w:t>
            </w:r>
          </w:p>
          <w:p w:rsidR="00C275A3" w:rsidRDefault="00A96AEC" w:rsidP="00C275A3">
            <w:pPr>
              <w:pStyle w:val="Hallgatokepzes"/>
            </w:pPr>
            <w:r>
              <w:t>Biológus MSc, Növénybiológia szakirány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M.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Seress Diána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Salix rosmarinifolia ektomikorrhiza gombáinak vizsgálata félszáraz homokpusztagyepen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mikorrhiza kapcsolatok fontos szerepet játszanak a szárazföldi ökoszisztémákban, többek között a növények szárazságtűrését is segítik. Számos mikorrhiza típust különböztetünk meg, ezek közül egyik legelterjedtebb az ektomikorrhiza (EM).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Kiskunságban őshonos rozmaringlevelű fűz (Salix rosmarinifolia) EM képző gombáinak diverzitás vizsgálata volt. Ezen kívül a területen vizsgált más őshonos (Fumana procumbens, Populus alba) és invazív (Pinus nigra) növények EM képző gombáinak összehasonlítása, illetve a generalista EM gombák azonosítása.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Mintáinkat a Fülöpháza melletti félszáraz homokpusztagyepről gyűjtöttük 2010 és 2011-ben, két Salix foltból. A mikorrhizákat sztereomikroszkóp alatt morfotípusok szerint válogattam. A molekuláris vizsgálatok során a gomba nrRNS ITS régióját szaporítottam fel és szekvenáltattam. A kevert mintákat egy endofiton gomba (Cadophora sp.) specifikus diagnosztikai PCR alkalmazásával is vizsgáltam. A szekvenciákat a mothur programmal csoportokba (MOTU) osztottam, amelyek alapján a két mintavételi terület, illetve az egyes mintavételek eredményeit vetettem össze. Az egyes MOTU-kat az NCBI Blast és Unite adatbázis segítségével azonosítottam.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mintaterületről 44 talajmintát gyűjtöttünk, ebből összesen 294 EM gyökérvéget szekvenáltam. A szekvenciák hasonlóságuk alapján 58 MOTU-ba csoportosultak. Eredményeimet összevetettem a területről származó termőtest adatokkal, valamint más EM képző fajokról származó és talajból kiinduló gomba diverzitási „next generation sequencing” (NGS) adatokkal.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termőtest adatok alapján nem várt magas EM diverzitást tapasztaltam. Néhány EM gomba (Tomentella spp., Tuber sp.) a területre nézve új adatnak bizonyult, ezen kívül számos generalista EM képző gomba taxont azonosítottam a Salix rosmarinifolia növényről.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24059">
    <w:multiLevelType w:val="hybridMultilevel"/>
    <w:lvl w:ilvl="0" w:tplc="18721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24059">
    <w:abstractNumId w:val="92624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955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