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GONDA GÁBOR SZABOLCS</w:t>
            </w:r>
          </w:p>
          <w:p w:rsidR="00C275A3" w:rsidRDefault="00A96AEC" w:rsidP="00C275A3">
            <w:pPr>
              <w:pStyle w:val="Hallgatokepzes"/>
            </w:pPr>
            <w:r>
              <w:t>Marketing MSc</w:t>
            </w:r>
            <w:r>
              <w:br/>
            </w:r>
            <w:r w:rsidR="00E77B23">
              <w:t>MSc, 2. félév</w:t>
            </w:r>
          </w:p>
          <w:p w:rsidR="00C265CE" w:rsidRPr="009E5FF1" w:rsidRDefault="00E77B23" w:rsidP="00C275A3">
            <w:pPr>
              <w:pStyle w:val="Hallgatokepzes"/>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Mónika</w:t>
            </w:r>
          </w:p>
          <w:p w:rsidR="00DB4822" w:rsidRDefault="00DB4822" w:rsidP="00E11062">
            <w:pPr>
              <w:pStyle w:val="Konzulensek"/>
            </w:pPr>
            <w:r w:rsidRPr="00DB4822">
              <w:t>főiskolai docens,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Zenei szubkultúrák hatásai a fogyasztói magatartásra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Kutatásom célja megvizsgálni, hogy a különböző zenei szubkultúrákhoz való tartozás milyen hatással van az egyének magatartására, attitűdjére, valamint fogyasztási szokásaira. Milyen értékeket köt az ember egy-egy zenei stílushoz? Milyen tényezők befolyásolják a zenei csoportválasztást? Illetve választ keresek arra, hogy ezen csoportok preferálása, követése, vagy éppen elutasítása milyen döntéseket eredményez a fogyasztás szempontjából. Ezek alátámasztásához egyaránt magyar és külföldi trendeket (a történelmet is követve, főbb zenei korszakokat érintve), tanulmányokat veszek igénybe, melyek segítségével némi rálátást biztosíthatok a kutatási célok, kérdések megválaszolására. Munkám tartalmazni fog szekunder forrásokból származó információkat (offline és online források), emellett pedig primer kutatás keretein belül fókuszcsoportos interjúk segítségével szeretnék átfogóbb képet mutatni a magyar fiatalok véleményéről, fogyasztói szokásaikról a zenei ízlés irányából.</w:t>
      </w:r>
    </w:p>
    <w:p>
      <w:pPr>
        <w:pBdr/>
        <w:spacing w:before="240" w:after="240" w:line="240" w:lineRule="auto"/>
        <w:ind w:left="0" w:right="0"/>
        <w:jc w:val="left"/>
      </w:pPr>
      <w:r>
        <w:rPr>
          <w:color w:val="000000"/>
          <w:sz w:val="24"/>
          <w:szCs w:val="24"/>
        </w:rPr>
        <w:t xml:space="preserve">Ezen csoportok elérését elsősorban BTL eszközökhöz kötném, természetesen egyes stílusirányzatok marketingkommunikációs módszerei eltérőek lehetnek tekintettel a pl.: a korra, vallott értékekre. Főként a fiatalabb korosztályok foghatóak meg a fogyasztás terén (pl.: külső megjelenés), kommunikációs csatornaként elsődlegesen az internet nyújtotta lehetőségek kihasználása a mérvadó. Az érettebbekre, idősebb korúakra összességében véve már kevésbé van hatással mindez, kisebb befolyásoló erő tulajdonítható az egyes zenei színtereknek, inkább attitűdben, személyes értékekben érzékelhető egyes műfajokhoz való ragaszkodás, illetve az azok által közvetített értékek követésében. Az önkifejezés, önmegvalósítás a meghatározó a fiataloknál, nem fedezhető fel társadalmi tényezők miatti visszavetés, tehát például a családnak nincs jelentős szerepe a zenei stílus-, vagy csoportválasztás folyamatában. Minden műfajhoz köthetők magatartási sajátosságok, életstílusok, ezek a tényezők magyarázzák meg, hogy valaki miért csatlakozik egy adott zenei szubkultúrához.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19983">
    <w:multiLevelType w:val="hybridMultilevel"/>
    <w:lvl w:ilvl="0" w:tplc="15187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19983">
    <w:abstractNumId w:val="51719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900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