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ÁGNES BRECSOK</w:t>
            </w:r>
          </w:p>
          <w:p w:rsidR="00C275A3" w:rsidRDefault="00A96AEC" w:rsidP="00C275A3">
            <w:pPr>
              <w:pStyle w:val="Hallgatokepzes"/>
            </w:pPr>
            <w:r>
              <w:t>Public Administration</w:t>
            </w:r>
            <w:r>
              <w:br/>
            </w:r>
            <w:r w:rsidR="00E77B23">
              <w:t>MA, 1.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Jószai</w:t>
            </w:r>
          </w:p>
          <w:p w:rsidR="00DB4822" w:rsidRDefault="00DB4822" w:rsidP="00E11062">
            <w:pPr>
              <w:pStyle w:val="Konzulensek"/>
            </w:pPr>
            <w:r w:rsidRPr="00DB4822">
              <w:t>assistant lecturer,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periphery of the city - Suburbanization processes of Dunaharaszti and Pesterzsébet on the beginning of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study is to investigate the suburbanization process of Budapest by demonstrating the social and economical developments of certain settlements -Dunaharaszti and Pesterzsébet- in the agglomeration of Budapest between 1890 and 1845. The stages of urbanization of Budapest in this era have always been judged on the basis of the statistics provided by the Hungarian Statistical Office(KSH), although it is not sufficient for drawing accurate and appropriate consequences regarding the urbanization process. For this reason I find it important to supplement the examination of the suburbanization phases of Budapest with researches into the local places, not only by using the statistics of KSH, but also gaining further information (local history documents and archives), as it has never been carried out before in the history of urban planning. In my study, I try to explore the manisfestation of suburbanization in the progress of these settlements, especially of the urbanization (change in economic structure, civilization, positive migration balance), by using theoretical-logical research methods: analysis, synthesis and induction. Based on the reconstruction of the urban development processes, I assume that given a certain area, the suburbanization of Budapest is a national tendency, and that this progress has started far earlier than the 1970’s, after the turn of the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59631">
    <w:multiLevelType w:val="hybridMultilevel"/>
    <w:lvl w:ilvl="0" w:tplc="92232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59631">
    <w:abstractNumId w:val="91259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754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