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ÜVEGES ANITA</w:t>
            </w:r>
          </w:p>
          <w:p w:rsidR="00C275A3" w:rsidRDefault="00A96AEC" w:rsidP="00C275A3">
            <w:pPr>
              <w:pStyle w:val="Hallgatokepzes"/>
            </w:pPr>
            <w:r>
              <w:t>Nemzetközi Igazgatási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P. Szabó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Kínai Népköztársaság államberendezkedésének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Konferenciára készített dolgozatomban a Kínai Népköztársaság államberendezkedését vizsgálom, továbbá ezzel kapcsolatban felmerült kérdéseket próbálok megválaszolni a Kínai Népköztársaság alkotmányának elemzése és a vonatkozó szakirodalom feldolgozása által.</w:t>
      </w:r>
      <w:r>
        <w:rPr>
          <w:color w:val="000000"/>
          <w:sz w:val="24"/>
          <w:szCs w:val="24"/>
        </w:rPr>
        <w:br/>
        <w:t xml:space="preserve">Dolgozatom első részében röviden leírom a Kínai Népköztársaság kialakulását, és az ország alkotmányának fejlődését, ezt követően rátérek a Kínai Népköztársaság államberendezkedésének vizsgálatára, bemutatom az államigazgatási szervek felépítését és működését.</w:t>
      </w:r>
      <w:r>
        <w:rPr>
          <w:color w:val="000000"/>
          <w:sz w:val="24"/>
          <w:szCs w:val="24"/>
        </w:rPr>
        <w:br/>
        <w:t xml:space="preserve">Az állami szervek bemutatása után rátérek a Kínai Népköztársaság pártrendszerének és választási rendszerének vizsgálatára, ezen belül részletesen foglalkozom a Kínai Kommunista Párttal.</w:t>
      </w:r>
      <w:r>
        <w:rPr>
          <w:color w:val="000000"/>
          <w:sz w:val="24"/>
          <w:szCs w:val="24"/>
        </w:rPr>
        <w:br/>
        <w:t xml:space="preserve">Dolgozatomban alapvetően három fő kérdésre keresem a választ. Ezek az alábbiak:</w:t>
      </w:r>
      <w:r>
        <w:rPr>
          <w:color w:val="000000"/>
          <w:sz w:val="24"/>
          <w:szCs w:val="24"/>
        </w:rPr>
        <w:br/>
        <w:t xml:space="preserve">1) Milyen politikai erő irányítja a Kínai Népköztársaságot, milyen társadalmi csoport kezében összpontosul a kormányzó hatalom?</w:t>
      </w:r>
      <w:r>
        <w:rPr>
          <w:color w:val="000000"/>
          <w:sz w:val="24"/>
          <w:szCs w:val="24"/>
        </w:rPr>
        <w:br/>
        <w:t xml:space="preserve">2) A kormányzó erő milyen eszközökkel, milyen államberendezkedés segítségével, milyen kormányzati módszerek révén végzi az ország irányítását?</w:t>
      </w:r>
      <w:r>
        <w:rPr>
          <w:color w:val="000000"/>
          <w:sz w:val="24"/>
          <w:szCs w:val="24"/>
        </w:rPr>
        <w:br/>
        <w:t xml:space="preserve">3) A Kínai Népköztársaságban a kormányzás, az államigazgatás az alkotmányában foglaltaknak megfelelően, alkotmányos keretek között folyik-e?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96939">
    <w:multiLevelType w:val="hybridMultilevel"/>
    <w:lvl w:ilvl="0" w:tplc="45426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96939">
    <w:abstractNumId w:val="118969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55825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