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CSIZMADIA</w:t>
            </w:r>
          </w:p>
          <w:p w:rsidR="00C275A3" w:rsidRDefault="00A96AEC" w:rsidP="00C275A3">
            <w:pPr>
              <w:pStyle w:val="Hallgatokepzes"/>
            </w:pPr>
            <w:r>
              <w:t>Finance and Accounting</w:t>
            </w:r>
            <w:r>
              <w:br/>
            </w:r>
            <w:r w:rsidR="00E77B23">
              <w:t>BA,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Dankó</w:t>
            </w:r>
          </w:p>
          <w:p w:rsidR="00DB4822" w:rsidRDefault="00DB4822" w:rsidP="00E11062">
            <w:pPr>
              <w:pStyle w:val="Konzulensek"/>
            </w:pPr>
            <w:r w:rsidRPr="00DB4822">
              <w:t>professor’s assistant,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Expectations and results – How has the flat PIT rate performed?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economic policy used by the Government of Hungary has been heavily criticized since 2010. Introducing the flat rate Personal Income Tax (PIT) is one of the most controversial issue. Numerous economists made different statements about the issue of flat rate PIT. I think the flat rate PIT has an effect on almost everyone. The Government’s reform has drawn my attention too, so I decided to examine the circumstances and the effects of the flat rate PIT introduction.</w:t>
      </w:r>
    </w:p>
    <w:p>
      <w:pPr>
        <w:pBdr/>
        <w:spacing w:before="240" w:after="240" w:line="240" w:lineRule="auto"/>
        <w:ind w:left="0" w:right="0"/>
        <w:jc w:val="left"/>
      </w:pPr>
      <w:r>
        <w:rPr>
          <w:color w:val="000000"/>
          <w:sz w:val="24"/>
          <w:szCs w:val="24"/>
        </w:rPr>
        <w:t xml:space="preserve">During my research I analyzed four hypothesis: 1. The flat rate PIT has proven it necessity, some country has economic success with it. 2. Introduction of flat rate it has expanded the investment level in Hungary. 3. The aggregate capacity is increased due to the lower tax rate. 4. The flat rate PIT is more even, and more transparent than progressive PIT.</w:t>
      </w:r>
    </w:p>
    <w:p>
      <w:pPr>
        <w:pBdr/>
        <w:spacing w:before="240" w:after="240" w:line="240" w:lineRule="auto"/>
        <w:ind w:left="0" w:right="0"/>
        <w:jc w:val="left"/>
      </w:pPr>
      <w:r>
        <w:rPr>
          <w:color w:val="000000"/>
          <w:sz w:val="24"/>
          <w:szCs w:val="24"/>
        </w:rPr>
        <w:t xml:space="preserve">I analyzed the four hypothesis with primer and secunder research. As primer research I created focus-group interview, as secunder research I examined numerous Hungarian and foreign economic reviews, articles on the internet, statistical data, and analysis. I examined the beginnings of personal taxing, and the theory of flat rate PIT. I confronted the advantages and disadvantages of flat rate PIT. I investigated international experiences, and the Hungarian expectations. I analyzed the effects on: GDP, inland revenue, household incomes, level of investment.</w:t>
      </w:r>
    </w:p>
    <w:p>
      <w:pPr>
        <w:pBdr/>
        <w:spacing w:before="240" w:after="240" w:line="240" w:lineRule="auto"/>
        <w:ind w:left="0" w:right="0"/>
        <w:jc w:val="left"/>
      </w:pPr>
      <w:r>
        <w:rPr>
          <w:color w:val="000000"/>
          <w:sz w:val="24"/>
          <w:szCs w:val="24"/>
        </w:rPr>
        <w:t xml:space="preserve">I have examined the issue on economic basis from different views, and then I decided about the four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58224">
    <w:multiLevelType w:val="hybridMultilevel"/>
    <w:lvl w:ilvl="0" w:tplc="39036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58224">
    <w:abstractNumId w:val="58458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713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