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CZANEK</w:t>
            </w:r>
          </w:p>
          <w:p w:rsidR="00C275A3" w:rsidRDefault="00A96AEC" w:rsidP="00C275A3">
            <w:pPr>
              <w:pStyle w:val="Hallgatokepzes"/>
            </w:pPr>
            <w:r>
              <w:t>International Economics </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Lisányi Endréné Dr. Beke Judit</w:t>
            </w:r>
          </w:p>
          <w:p w:rsidR="00DB4822" w:rsidRDefault="00DB4822" w:rsidP="00E11062">
            <w:pPr>
              <w:pStyle w:val="Konzulensek"/>
            </w:pPr>
            <w:r w:rsidRPr="00DB4822">
              <w:t>  associate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results of the agricultural accession – Hungary and the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Hungary’s accession to the EU is introduced, followed by the description of the process itself, and finally an attempt is amde to give an answer to the question whether the accesson has been rewarding for Hungary and its agriculture. the European Union supports its member states in several sectors includingagriculture.. However, these subsidies might not be easliy available for the Hungarian agricculture. Naturally, the European Union provides its conditions of the subsidies and applications in a way that these documents should help achieving its current aims and to be able to exclude the inappropriate usage of application finances. Thisstudy seeks to examine the amount and type of the subsidies that manufacturers in the country acquired - in what ways could they make use of them, did production become more effective? Are Hungarian agricultural products more successful on the international market? different statistics have been studied, perspicuous charts and diagrams were prepared tohelp the analysis. Among others, the espousal system, the external trade of agricultural products, the ratio of agriculture in GDP, in employment and in investments were examined. the situation of Hungary in the world market and the problematic factors was also surveyed. On writing the paper, I came to the conclusion that the accession of Hungary to the European Union definitely means an advantage, the espousal system works properly in theory, and the European Union ensures widespread support. In spite of these facts, the animal stock, the agricultural area, the number of employees, and the quantity of crops harvested are gradually decreasing. We possess the appropriate resources, the quality of soil is excellent but we do not make good use of these facilities. My final conclusion is that the European Union provides much more opportunities than we can exploit.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20561">
    <w:multiLevelType w:val="hybridMultilevel"/>
    <w:lvl w:ilvl="0" w:tplc="15532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20561">
    <w:abstractNumId w:val="47820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118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