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NYERS BERNADETT</w:t>
            </w:r>
          </w:p>
          <w:p w:rsidR="00C275A3" w:rsidRDefault="00A96AEC" w:rsidP="00C275A3">
            <w:pPr>
              <w:pStyle w:val="Hallgatokepzes"/>
            </w:pPr>
            <w:r>
              <w:t>Nemzetközi gazdálkodás</w:t>
            </w:r>
            <w:r>
              <w:br/>
            </w:r>
            <w:r w:rsidR="00E77B23">
              <w:t>BA, 5. félév</w:t>
            </w:r>
          </w:p>
          <w:p w:rsidR="00C265CE" w:rsidRPr="009E5FF1" w:rsidRDefault="00E77B23" w:rsidP="00C275A3">
            <w:pPr>
              <w:pStyle w:val="Hallgatokepzes"/>
              <w:rPr>
                <w:b/>
                <w:caps/>
              </w:rPr>
            </w:pPr>
            <w:r>
              <w:t>Budapesti Gazdasági Főiskola</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Ilyésné Dr.Molnár Emese</w:t>
            </w:r>
          </w:p>
          <w:p w:rsidR="00DB4822" w:rsidRDefault="00DB4822" w:rsidP="00E11062">
            <w:pPr>
              <w:pStyle w:val="Konzulensek"/>
            </w:pPr>
            <w:r w:rsidRPr="00DB4822">
              <w:t>egyetemi docens,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ország kincses Szigete? - A Sziget fesztivál, mint gazdasági tényező</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Sziget fesztivál ma már nem csupán egy kulturális jelenség, mint ahogyan azt Gerendai Károly és Müller Péter ’Sziámi’ fiatalon elképzelte, hanem az ország szempontjából is jelentős gazdasági, azon belül fontos turisztikai és idegenforgalmi tényezővé nőtte ki magát az elmúlt 20 évben. Ezen kívül természetesen jelentős fontosságú az ország társadalmi változásait nyomon követő „lakmuszpapír-funkciója”, illetve a marketing szakma is mintaként állíthatja fel a cég presztízsének folyamatos felértékelődését.</w:t>
      </w:r>
    </w:p>
    <w:p>
      <w:pPr>
        <w:pBdr/>
        <w:spacing w:before="240" w:after="240" w:line="240" w:lineRule="auto"/>
        <w:ind w:left="0" w:right="0"/>
        <w:jc w:val="left"/>
      </w:pPr>
      <w:r>
        <w:rPr>
          <w:color w:val="000000"/>
          <w:sz w:val="24"/>
          <w:szCs w:val="24"/>
        </w:rPr>
        <w:t xml:space="preserve">Természetesen ez egy elég összetett folyamat. A Sziget élete során bővelkedett nehézségekben, mint anyagi kérdések, politikai összetűzések és egyéb specifikus problémák, de a legnehezebb különlegesnek és közben versenyképesnek lenni a piacon. A kultúra üzleti szempontból nem a legjobb befektetés. Az üzletemberek szemében csak viszi a pénzt, tömegeket nem vonz. De a Szigetnek mégis sikerült az élvonalba kerülnie, ugyanis népszerűségét, és nem utolsó szempontból a 2011-ben elnyert ’The Best European Major Festival’-díjat is a rendezvény kulturális sokszínűségének köszönheti. Hiszen ezért szeretik a rendezvényt, itt a színházi előadásoktól kezdve, a szabad egyetemeken keresztül minden megtalálható, és közben nincs semmilyen politikai vetülete.</w:t>
      </w:r>
      <w:r>
        <w:rPr>
          <w:color w:val="000000"/>
          <w:sz w:val="24"/>
          <w:szCs w:val="24"/>
        </w:rPr>
        <w:br/>
        <w:t xml:space="preserve">Már-már evidenciának tekinthető, hogy a Sziget bekerült az ország hungarikumjainak halmazába. A rendezvény rengeteget tett azért, hogy kulturális védjegyeink ne csupán egy szűkebb rétegnek legyenek felismerhetőek, hanem már a pálinka után tudják a holland fiatalok, mi is az a ’páros’, kik a huszárok, mi a matyó hímzés, gémeskút, és még sorolhatnám. De ezt a küldetést mennyire támogatja a magyar állam, illetve az óbudai önkormányzat? Ugyanis üzleti perspektívából szemlélve az eseményt, igenis érdemes odafigyelni Európa legtöbb külföldi látogatóját vonzó könnyűzenei fesztiváljára.</w:t>
      </w:r>
      <w:r>
        <w:rPr>
          <w:color w:val="000000"/>
          <w:sz w:val="24"/>
          <w:szCs w:val="24"/>
        </w:rPr>
        <w:br/>
        <w:t xml:space="preserve">Dolgozatomban szeretném meghatározni, mi is a fesztivál, hogyan nyerte el a számunkra ismert formáját, maga a Sziget Fesztivál hogyan nőtte ki Magyarországot. Kutatásom középpontjába állítom, milyen mértékben számol a magyar állam egy ilyen nemzetközileg elismert, számára jelentős jövedelmeket hozó rendezvénnyel, illetve megvizsgálom, hogyan viszonyul hozzá a magyar és a külföldről érkező nézőközönség.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94974">
    <w:multiLevelType w:val="hybridMultilevel"/>
    <w:lvl w:ilvl="0" w:tplc="23629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94974">
    <w:abstractNumId w:val="375949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44911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