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NASZVADI</w:t>
            </w:r>
          </w:p>
          <w:p w:rsidR="00C275A3" w:rsidRDefault="00A96AEC" w:rsidP="00C275A3">
            <w:pPr>
              <w:pStyle w:val="Hallgatokepzes"/>
            </w:pPr>
            <w:r>
              <w:t>Finance MSc</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Szilveszet Farkas</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Indicators of social responsibility and environmental sustainability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Today’s more and more urgent problem is the decreasing resources and decaying wildlife of Earth. More and more company realize that it needs to take action for the sustainability of the environment and the development of the society in which the company exists. The purpose of sustainability and responsibility is to ensure the same (or better) living conditions to the next generation.</w:t>
      </w:r>
      <w:r>
        <w:rPr>
          <w:color w:val="000000"/>
          <w:sz w:val="24"/>
          <w:szCs w:val="24"/>
        </w:rPr>
        <w:br/>
        <w:t xml:space="preserve">In my paper I present a variety of macro- and micro-level alternate indicators, which measure the management’s effect on the environment and the well-being of society. These indicators serve as addition to the traditional economic indicators and thus providing a more complete picture of the country or the company, taking into consideration both the present and the future effects.</w:t>
      </w:r>
      <w:r>
        <w:rPr>
          <w:color w:val="000000"/>
          <w:sz w:val="24"/>
          <w:szCs w:val="24"/>
        </w:rPr>
        <w:br/>
        <w:t xml:space="preserve">In the first part of the paper I present the macro-level indicators, inspecting the present condition of Hungary and the temporal evolution of the indicators. After this I present the micro-level company indicators and the sustainability directives. Finally I try to answer the question, whether the sustainable companies act worse or better financially (according to the traditional indicators), than those companies who do not care about the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38962">
    <w:multiLevelType w:val="hybridMultilevel"/>
    <w:lvl w:ilvl="0" w:tplc="57153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38962">
    <w:abstractNumId w:val="19338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673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