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BINDICS DÓRA</w:t>
            </w:r>
          </w:p>
          <w:p w:rsidR="00C275A3" w:rsidRDefault="00A96AEC" w:rsidP="00C275A3">
            <w:pPr>
              <w:pStyle w:val="Hallgatokepzes"/>
            </w:pPr>
            <w:r>
              <w:t>Gazdálkodás és menedzsment</w:t>
            </w:r>
            <w:r>
              <w:br/>
            </w:r>
            <w:r w:rsidR="00E77B23">
              <w:t>BA, 8. félév</w:t>
            </w:r>
          </w:p>
          <w:p w:rsidR="00C265CE" w:rsidRPr="009E5FF1" w:rsidRDefault="00E77B23" w:rsidP="00C275A3">
            <w:pPr>
              <w:pStyle w:val="Hallgatokepzes"/>
              <w:rPr>
                <w:b/>
                <w:caps/>
              </w:rPr>
            </w:pPr>
            <w:r>
              <w:t>Budapesti Gazdasági Főiskola</w:t>
            </w:r>
            <w:r w:rsidR="00C275A3">
              <w:br/>
            </w:r>
            <w:r w:rsidR="00DB4822">
              <w:t>Gazdálkodási Kar Zalaegerszeg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Szekeres Diána</w:t>
            </w:r>
          </w:p>
          <w:p w:rsidR="00DB4822" w:rsidRDefault="00DB4822" w:rsidP="00E11062">
            <w:pPr>
              <w:pStyle w:val="Konzulensek"/>
            </w:pPr>
            <w:r w:rsidRPr="00DB4822">
              <w:t>főiskolai adjunktus,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"Amennyiben az európai integrációt újra kezdenék, nem a gazdasággal, hanem a kultúrával kellene kezdeni..."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TDK dolgozatom témájául az Európai Unió kulturális- és audiovizuális politikájának elemzését választottam. Választásom oka, hogy ez a két terület rendkívüli jelentőséggel bír, mégis valamilyen okból háttérbe szorul a közösségi politikák között a tekintetben, hogy viszonylag későn került közösségi szabályozás alá, illetve az unió polgárai is alapvetően keveset tudnak róla. Sajnálatos tény, de ma egy átlag magyar ember nem tudja, hogy mit takar a kifejezés: kulturális- és audiovizuális ipar.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Dolgozatomat az Európai Unió rövid bemutatásával kezdem, kitérek a kialakulására, működésére, intézményrendszerére. Ezek után vizsgálódásaimat 2 nagyobb részben kívánom folytatni, külön elemezve a kulturális politikát és az audiovizuális szektort. Napjainkban a kultúra több szinten is jelen van az EU, így Magyarország életében is. Fontos tény, hogy az EU-nak úgy kell támogatnia a tagországok kultúrájának fejlődését, úgy kell előtérbe helyeznie a közös kulturális örökséget, hogy e tevékenysége közben ne sértse a nemzetek saját kulturális és nyelvi sokféleségét. Az audiovizuális szektornak nemcsak gazdasági, de társadalmi és kulturális szerepe is van. Nagyon lényeges, mert az emberek többsége számára a fő szórakozási eszközt, valamint a legjelentősebb információs forrást képviseli. A háztartások 98 %-ában van televízió-készülék, és egy átlag európai több mint napi 200 percet tölt tévénézéssel. Ráadásul a televíziózásnál is többet hallgatnak rádiót az európaiak.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Felmerül tehát a kérdés, miért nem tudunk többet egy ekkora jelentőségű iparágról, amivel nap, mint nap kapcsolatba kerülünk? Hogyan alakult ki az uniós szabályozás? Milyen irányelvek és szabályok vannak életben? Milyen Magyarország és az EU kapcsolata, milyen jogharmonizációs lépéseket kellett megtennünk e területeken? Dolgozatom során többek között ezekre a kérdésekre keresem a választ, ezenkívül kitérek azokra a támogatási programokra, melyek az európai audiovizuális ipar versenyképességének javítását, valamint a kulturális együttműködést hivatottak támogatni. Munkám célja rávilágítani e két terület fontosságára, felhívni a figyelmet arra, hogy mint uniós állampolgároknak „nyitott szemmel kell járnunk Európában”, hogy ezáltal is közelebb kerüljünk, közelebb engedjük magunkhoz az Európai Uniót.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36180">
    <w:multiLevelType w:val="hybridMultilevel"/>
    <w:lvl w:ilvl="0" w:tplc="7132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36180">
    <w:abstractNumId w:val="17236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622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