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BÁNK HORVÁTH</w:t>
            </w:r>
          </w:p>
          <w:p w:rsidR="00C275A3" w:rsidRDefault="00A96AEC" w:rsidP="00C275A3">
            <w:pPr>
              <w:pStyle w:val="Hallgatokepzes"/>
            </w:pPr>
            <w:r>
              <w:t>Commerce and Marketing (BA)</w:t>
            </w:r>
            <w:r>
              <w:br/>
            </w:r>
            <w:r w:rsidR="00E77B23">
              <w:t>BA, 5. semester</w:t>
            </w:r>
          </w:p>
          <w:p w:rsidR="00C265CE" w:rsidRPr="009E5FF1" w:rsidRDefault="00E77B23" w:rsidP="00C275A3">
            <w:pPr>
              <w:pStyle w:val="Hallgatokepzes"/>
              <w:rPr>
                <w:b/>
                <w:caps/>
              </w:rPr>
            </w:pPr>
            <w:r>
              <w:t>Budapest Business School</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GITTA NÁCÁN</w:t>
            </w:r>
          </w:p>
          <w:p w:rsidR="00DB4822" w:rsidRDefault="00C275A3" w:rsidP="004D7940">
            <w:pPr>
              <w:pStyle w:val="Hallgatokepzes"/>
            </w:pPr>
            <w:r>
              <w:t>Commerce and Marketing (BA)</w:t>
            </w:r>
            <w:r w:rsidR="00A96AEC">
              <w:br/>
              <w:t>BA, 5. semester</w:t>
            </w:r>
          </w:p>
          <w:p w:rsidR="00DB4822" w:rsidRDefault="00DB4822" w:rsidP="004D7940">
            <w:pPr>
              <w:pStyle w:val="Hallgatointezmeny-kar"/>
            </w:pPr>
            <w:r>
              <w:t>Budapest Business School</w:t>
            </w:r>
          </w:p>
          <w:p w:rsidR="00C265CE" w:rsidRPr="009E5FF1" w:rsidRDefault="00DB4822" w:rsidP="004D7940">
            <w:pPr>
              <w:pStyle w:val="Hallgatointezmeny-kar"/>
              <w:rPr>
                <w:b/>
                <w:caps/>
              </w:rPr>
            </w:pPr>
            <w:r>
              <w:t>College of International Management and Business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Mónika Fodor, Ph.D.</w:t>
            </w:r>
          </w:p>
          <w:p w:rsidR="00DB4822" w:rsidRDefault="00DB4822" w:rsidP="00E11062">
            <w:pPr>
              <w:pStyle w:val="Konzulensek"/>
            </w:pPr>
            <w:r w:rsidRPr="00DB4822">
              <w:t>  associate professor , BGF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ANALISYS OF THE IMAGE OF BUDAPEST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Our theme was the analysis of the image of Budapest from the viewpoints of students from Budapest and from abroad.</w:t>
      </w:r>
      <w:r>
        <w:rPr>
          <w:color w:val="000000"/>
          <w:sz w:val="24"/>
          <w:szCs w:val="24"/>
        </w:rPr>
        <w:br/>
        <w:t xml:space="preserve">The target of the analysis is to make a marketingcommunication strategy, that could be quite awareness for the young people. We made secunder and primer researches. Our primer researches were: in-depth interview, focus group, questionnaire. Our main hypothesises were the followings:</w:t>
      </w:r>
      <w:r>
        <w:rPr>
          <w:color w:val="000000"/>
          <w:sz w:val="24"/>
          <w:szCs w:val="24"/>
        </w:rPr>
        <w:br/>
        <w:t xml:space="preserve">H1: the view of the citizens of Budapest is more negative than people from abroad</w:t>
      </w:r>
      <w:r>
        <w:rPr>
          <w:color w:val="000000"/>
          <w:sz w:val="24"/>
          <w:szCs w:val="24"/>
        </w:rPr>
        <w:br/>
        <w:t xml:space="preserve">H2: foreigns take Budapest and Hungary for the same notion</w:t>
      </w:r>
      <w:r>
        <w:rPr>
          <w:color w:val="000000"/>
          <w:sz w:val="24"/>
          <w:szCs w:val="24"/>
        </w:rPr>
        <w:br/>
        <w:t xml:space="preserve">H3: young people hear news about Budapest from the print abroad</w:t>
      </w:r>
      <w:r>
        <w:rPr>
          <w:color w:val="000000"/>
          <w:sz w:val="24"/>
          <w:szCs w:val="24"/>
        </w:rPr>
        <w:br/>
        <w:t xml:space="preserve">H4: Prague is more popular city than Budapest</w:t>
      </w:r>
      <w:r>
        <w:rPr>
          <w:color w:val="000000"/>
          <w:sz w:val="24"/>
          <w:szCs w:val="24"/>
        </w:rPr>
        <w:br/>
        <w:t xml:space="preserve">Our inference is: The view of foreigners was more positive than Budapest citizens. We have to make separated marketingcommunication methods for the target audiences. It is necessary to take up an upscale position between the metropolises of the world.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934588">
    <w:multiLevelType w:val="hybridMultilevel"/>
    <w:lvl w:ilvl="0" w:tplc="529783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934588">
    <w:abstractNumId w:val="729345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37656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