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MEZEI JÓZSEF</w:t>
            </w:r>
          </w:p>
          <w:p w:rsidR="00C275A3" w:rsidRDefault="00A96AEC" w:rsidP="00C275A3">
            <w:pPr>
              <w:pStyle w:val="Hallgatokepzes"/>
            </w:pPr>
            <w:r>
              <w:t>Társadalmi Tanulmányok</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Mária Rita</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köztársasági elnökválasztások Magyarországon (1990-2012)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Munkám során a rendszerváltás utáni hat köztársasági elnökválasztással foglalkoztam. Magyarországon a köztársasági elnököt a parlament választja. Az elmúlt 22 év során azonban számtalan alkalommal felmerült a közvetlen választás lehetősége. Dolgozatom első részében a közvetlen köztársasági elnökválasztásról szóló gondolatokat, kezdeményezéseket gyűjtöttem össze. A következő részben a 2012 előtti és utáni választási procedúrát vázoltam fel. Ezt követően az egyes választások részletes elemzésével foglalkoztam, két fő elemzési szempont alapján. Az első elemzési szempontként az elnökjelöltek kiválasztásának körülményeit választottam. Ennek kapcsán megvizsgáltam, hogy az egyes személyek hogyan válhattak potenciális elnökjelöltté. A másik szempont az elnökválasztások során leadott szavazatok elemzése, értékelése. A választási procedúra azt sugallja, hogy a kormány és az ellenzék konszenzusosan megállapodjon a jelölt személyéről. A dolgozatomban pedig az vizsgáltam, hogy a gyakorlatban ez ténylegesen megvalósul-e.</w:t>
      </w:r>
      <w:r>
        <w:rPr>
          <w:color w:val="000000"/>
          <w:sz w:val="24"/>
          <w:szCs w:val="24"/>
        </w:rPr>
        <w:br/>
        <w:t xml:space="preserve">A munkám fontos megállapítása, hogy a kormányon lévő párt vagy pártok a kétharmados többség birtokában nem konzultálnak az ellenzékkel a jelölt személyéről. Elmondható, hogy a legtöbb esetben a kormány jelöltje lesz a köztársasági elnök, hiszen egyedül 2005-ben nyert az ellenzék jelöltje. Ennek következtében az országgyűlési választások kimenetele nagymértékben befolyásolja a köztársasági elnök személyét. Dolgozatom legfontosabb megállapítása, hogy az eddigi hat választás során mindössze egy alkalommal, 1990-ben alakult ki konszenzus a kormány és az ellenzék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13647">
    <w:multiLevelType w:val="hybridMultilevel"/>
    <w:lvl w:ilvl="0" w:tplc="64575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13647">
    <w:abstractNumId w:val="76513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157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