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OTTÓ VARGA</w:t>
            </w:r>
          </w:p>
          <w:p w:rsidR="00C275A3" w:rsidRDefault="00A96AEC" w:rsidP="00C275A3">
            <w:pPr>
              <w:pStyle w:val="Hallgatokepzes"/>
            </w:pPr>
            <w:r>
              <w:t>Social Studies</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Rita Kiss</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Political advocacy of university students on ‘Facebook’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Political advocacy of university students on ‘Facebook’</w:t>
      </w:r>
    </w:p>
    <w:p>
      <w:pPr>
        <w:widowControl w:val="on"/>
        <w:pBdr/>
        <w:spacing w:before="240" w:after="240" w:line="240" w:lineRule="auto"/>
        <w:ind w:left="0" w:right="0"/>
        <w:jc w:val="left"/>
      </w:pPr>
      <w:r>
        <w:rPr>
          <w:color w:val="000000"/>
          <w:sz w:val="24"/>
          <w:szCs w:val="24"/>
        </w:rPr>
        <w:t xml:space="preserve">The topic of my research is Facebook as political communication channel. I conducted the study primarily as an instrument of the advocacy policy of student self-governments. It seems evident that this is the easiest way to contact today’s university students – the members of Generation Y –, to mobilize them for advocacy goals if necessary. What the problem comes down to is this: how are university self-governments able to make the most of this opportunity?</w:t>
      </w:r>
    </w:p>
    <w:p>
      <w:pPr>
        <w:widowControl w:val="on"/>
        <w:pBdr/>
        <w:spacing w:before="240" w:after="240" w:line="240" w:lineRule="auto"/>
        <w:ind w:left="0" w:right="0"/>
        <w:jc w:val="left"/>
      </w:pPr>
      <w:r>
        <w:rPr>
          <w:color w:val="000000"/>
          <w:sz w:val="24"/>
          <w:szCs w:val="24"/>
        </w:rPr>
        <w:t xml:space="preserve">In the center of my survey is the demonstration of the students of the University of Szeged against the tuition fee in autumn 2011. This is completed with the general description of the communication of the Self-Government of the University of Szeged and with the examples of other Hungarian universities.</w:t>
      </w:r>
    </w:p>
    <w:p>
      <w:pPr>
        <w:widowControl w:val="on"/>
        <w:pBdr/>
        <w:spacing w:before="240" w:after="240" w:line="240" w:lineRule="auto"/>
        <w:ind w:left="0" w:right="0"/>
        <w:jc w:val="left"/>
      </w:pPr>
      <w:r>
        <w:rPr>
          <w:color w:val="000000"/>
          <w:sz w:val="24"/>
          <w:szCs w:val="24"/>
        </w:rPr>
        <w:t xml:space="preserve">I think it is necessary to note that the thought of the investigation of the advocacy Facebook communication and the work afterwards have already started after the student movements in 2011. The events of December 2012 have raised its political communication relevance further.</w:t>
      </w:r>
    </w:p>
    <w:p>
      <w:pPr>
        <w:widowControl w:val="on"/>
        <w:pBdr/>
        <w:spacing w:before="240" w:after="240" w:line="240" w:lineRule="auto"/>
        <w:ind w:left="0" w:right="0"/>
        <w:jc w:val="left"/>
      </w:pPr>
      <w:r>
        <w:rPr>
          <w:color w:val="000000"/>
          <w:sz w:val="24"/>
          <w:szCs w:val="24"/>
        </w:rPr>
        <w:t xml:space="preserve">My opinion is that I also have to reflect on these in the final version.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10004">
    <w:multiLevelType w:val="hybridMultilevel"/>
    <w:lvl w:ilvl="0" w:tplc="16885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10004">
    <w:abstractNumId w:val="41010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156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