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RITA REIDL</w:t>
            </w:r>
          </w:p>
          <w:p w:rsidR="00C275A3" w:rsidRDefault="00A96AEC" w:rsidP="00C275A3">
            <w:pPr>
              <w:pStyle w:val="Hallgatokepzes"/>
            </w:pPr>
            <w:r>
              <w:t>Physical Education-Health Promotion Teacher</w:t>
            </w:r>
            <w:r>
              <w:br/>
            </w:r>
            <w:r w:rsidR="00E77B23">
              <w:t>MA, 3. semester</w:t>
            </w:r>
          </w:p>
          <w:p w:rsidR="00C265CE" w:rsidRPr="009E5FF1" w:rsidRDefault="00E77B23" w:rsidP="00C275A3">
            <w:pPr>
              <w:pStyle w:val="Hallgatokepzes"/>
              <w:rPr>
                <w:b/>
                <w:caps/>
              </w:rPr>
            </w:pPr>
            <w:r>
              <w:t>University of West Hungary</w:t>
            </w:r>
            <w:r w:rsidR="00C275A3">
              <w:br/>
            </w:r>
            <w:r w:rsidR="00DB4822">
              <w:t>Faculty of Visual Arts and Music, Education and Sport</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Gábor Csátaljay</w:t>
            </w:r>
          </w:p>
          <w:p w:rsidR="00DB4822" w:rsidRDefault="00DB4822" w:rsidP="00E11062">
            <w:pPr>
              <w:pStyle w:val="Konzulensek"/>
            </w:pPr>
            <w:r w:rsidRPr="00DB4822">
              <w:t>professor's assistant, NYME MNSK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Longitudinal study of the development of speed and acceleration of high school students in Bonyhád</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Speed and acceleration were analysed through a transversal study in autumn of 2010 when results from 20 and 60 m were recorded by a special measuring instrument during a 60 m running test.</w:t>
      </w:r>
    </w:p>
    <w:p>
      <w:pPr>
        <w:pBdr/>
        <w:spacing w:before="240" w:after="240" w:line="240" w:lineRule="auto"/>
        <w:ind w:left="0" w:right="0"/>
        <w:jc w:val="left"/>
      </w:pPr>
      <w:r>
        <w:rPr>
          <w:color w:val="000000"/>
          <w:sz w:val="24"/>
          <w:szCs w:val="24"/>
        </w:rPr>
        <w:t xml:space="preserve">Differences were analysed between age-groups and genders at 4 classes. The aims of the current study were to continue the research mentioned above and to compare the development of speed and acceleration within high school ages through a longitudinal study.</w:t>
      </w:r>
    </w:p>
    <w:p>
      <w:pPr>
        <w:pBdr/>
        <w:spacing w:before="240" w:after="240" w:line="240" w:lineRule="auto"/>
        <w:ind w:left="0" w:right="0"/>
        <w:jc w:val="left"/>
      </w:pPr>
      <w:r>
        <w:rPr>
          <w:color w:val="000000"/>
          <w:sz w:val="24"/>
          <w:szCs w:val="24"/>
        </w:rPr>
        <w:t xml:space="preserve">Reviewing the relevant literature was expanded to the different sorts and components of speed, sensitive windows and possibilities of its development. Based on the literature review and on previous experiences the following hypothesises were designed:</w:t>
      </w:r>
      <w:r>
        <w:rPr>
          <w:color w:val="000000"/>
          <w:sz w:val="24"/>
          <w:szCs w:val="24"/>
        </w:rPr>
        <w:br/>
        <w:t xml:space="preserve">H1. The ability of acceleration has been improved both for girls and boys through the analysed period.</w:t>
      </w:r>
      <w:r>
        <w:rPr>
          <w:color w:val="000000"/>
          <w:sz w:val="24"/>
          <w:szCs w:val="24"/>
        </w:rPr>
        <w:br/>
        <w:t xml:space="preserve">H2. The ability of speed has been improved both for girls and boys through the analysed period.</w:t>
      </w:r>
    </w:p>
    <w:p>
      <w:pPr>
        <w:pBdr/>
        <w:spacing w:before="240" w:after="240" w:line="240" w:lineRule="auto"/>
        <w:ind w:left="0" w:right="0"/>
        <w:jc w:val="left"/>
      </w:pPr>
      <w:r>
        <w:rPr>
          <w:color w:val="000000"/>
          <w:sz w:val="24"/>
          <w:szCs w:val="24"/>
        </w:rPr>
        <w:t xml:space="preserve">The research involved 391 students born between 1993 and 1996 (classes from 10 to 12); and was carried out in Petőfi Sándor Lutheran Grammar School. Students from the first classes and leavers of the last year were not involved in the longitudinal research. Therefore, the sample size was reduced from 524 to 391 students. Results of the test were recorded by a special infra-ray measuring instrument. This method ensures the accuracy of measurement.</w:t>
      </w:r>
    </w:p>
    <w:p>
      <w:pPr>
        <w:pBdr/>
        <w:spacing w:before="240" w:after="240" w:line="240" w:lineRule="auto"/>
        <w:ind w:left="0" w:right="0"/>
        <w:jc w:val="left"/>
      </w:pPr>
      <w:r>
        <w:rPr>
          <w:color w:val="000000"/>
          <w:sz w:val="24"/>
          <w:szCs w:val="24"/>
        </w:rPr>
        <w:t xml:space="preserve">Collected data were processed by SPSS 18. statistical software. Testing normality indicated that the gathered sample deviate from the normal Gauss distribution; therefore, further statistical analysis was executed by non-parametric statistical tests.</w:t>
      </w:r>
      <w:r>
        <w:rPr>
          <w:color w:val="000000"/>
          <w:sz w:val="24"/>
          <w:szCs w:val="24"/>
        </w:rPr>
        <w:br/>
        <w:t xml:space="preserve">Development of speed and acceleration were statistically tested by Wilcoxon signed ranks tests which is the non-parametric equivalent of paired samples t test.</w:t>
      </w:r>
    </w:p>
    <w:p>
      <w:pPr>
        <w:pBdr/>
        <w:spacing w:before="240" w:after="240" w:line="240" w:lineRule="auto"/>
        <w:ind w:left="0" w:right="0"/>
        <w:jc w:val="left"/>
      </w:pPr>
      <w:r>
        <w:rPr>
          <w:color w:val="000000"/>
          <w:sz w:val="24"/>
          <w:szCs w:val="24"/>
        </w:rPr>
        <w:t xml:space="preserve">The analysis identified statistically significant differences between the results of the two tests for each of the classes both in the case of speed and acceleration.</w:t>
      </w:r>
    </w:p>
    <w:p>
      <w:pPr>
        <w:pBdr/>
        <w:spacing w:before="240" w:after="240" w:line="240" w:lineRule="auto"/>
        <w:ind w:left="0" w:right="0"/>
        <w:jc w:val="left"/>
      </w:pPr>
      <w:r>
        <w:rPr>
          <w:color w:val="000000"/>
          <w:sz w:val="24"/>
          <w:szCs w:val="24"/>
        </w:rPr>
        <w:t xml:space="preserve">Results of the current study indicatedthat speed and acceleration was significantly improved during the period analysed. The results also confirm the statement which says that sensitive windows can be observed for the development of speed for both genders through high school ages; and the highest level of speed and acceleration performance can be achieved at the end of adolescence as a consequence of biological maturing.</w:t>
      </w:r>
    </w:p>
    <w:p>
      <w:pPr>
        <w:pBdr/>
        <w:spacing w:before="240" w:after="240" w:line="240" w:lineRule="auto"/>
        <w:ind w:left="0" w:right="0"/>
        <w:jc w:val="left"/>
      </w:pPr>
      <w:r>
        <w:rPr>
          <w:color w:val="000000"/>
          <w:sz w:val="24"/>
          <w:szCs w:val="24"/>
        </w:rPr>
        <w:t xml:space="preserve"> Keywords: acceleration capability, speed, longitudinal study.</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0133957">
    <w:multiLevelType w:val="hybridMultilevel"/>
    <w:lvl w:ilvl="0" w:tplc="8860905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0133957">
    <w:abstractNumId w:val="9013395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4727694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