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MONIKA GANSBERGER</w:t>
            </w:r>
          </w:p>
          <w:p w:rsidR="00C275A3" w:rsidRDefault="00A96AEC" w:rsidP="00C275A3">
            <w:pPr>
              <w:pStyle w:val="Hallgatokepzes"/>
            </w:pPr>
            <w:r>
              <w:t>Faculty of primary education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Faculty of Visual Arts and Music, Education and Sport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Orsolya Nemeth- Toth</w:t>
            </w:r>
          </w:p>
          <w:p w:rsidR="00DB4822" w:rsidRDefault="00DB4822" w:rsidP="00E11062">
            <w:pPr>
              <w:pStyle w:val="Konzulensek"/>
            </w:pPr>
            <w:r w:rsidRPr="00DB4822">
              <w:t>docent, NYME MNSK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Anita Holecz</w:t>
            </w:r>
          </w:p>
          <w:p w:rsidR="00DB4822" w:rsidRDefault="00DB4822" w:rsidP="00E11062">
            <w:pPr>
              <w:pStyle w:val="Konzulensek"/>
            </w:pPr>
            <w:r w:rsidRPr="00DB4822">
              <w:t>Lecturer,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Differentiation of sportswomen’ characteristics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 I was dealing with the differentiation of sportswomen’ characteristics. During my research I wanted to shed light on the difference among the characteristics of the representatives of individual sports. I made three sportswomen of different sports do the BFQ test. On the evaluation of the test I found differences in the energy, openness, exactitude and emotional factors. Taking into consideration these factors, my hypothesis is justified.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32109">
    <w:multiLevelType w:val="hybridMultilevel"/>
    <w:lvl w:ilvl="0" w:tplc="51173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32109">
    <w:abstractNumId w:val="802321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966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