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NAGY CSABA</w:t>
            </w:r>
          </w:p>
          <w:p w:rsidR="00C275A3" w:rsidRDefault="00A96AEC" w:rsidP="00C275A3">
            <w:pPr>
              <w:pStyle w:val="Hallgatokepzes"/>
            </w:pPr>
            <w:r>
              <w:t>Automatizálás és alkalmazott informatika</w:t>
            </w:r>
            <w:r>
              <w:br/>
            </w:r>
            <w:r w:rsidR="00E77B23">
              <w:t>BSc, 8. félév</w:t>
            </w:r>
          </w:p>
          <w:p w:rsidR="00C265CE" w:rsidRPr="009E5FF1" w:rsidRDefault="00E77B23" w:rsidP="00C275A3">
            <w:pPr>
              <w:pStyle w:val="Hallgatokepzes"/>
              <w:rPr>
                <w:b/>
                <w:caps/>
              </w:rPr>
            </w:pPr>
            <w:r>
              <w:t>Sapientia Erdélyi Magyar Tudományegyetem</w:t>
            </w:r>
            <w:r w:rsidR="00C275A3">
              <w:br/>
            </w:r>
            <w:r w:rsidR="00DB4822">
              <w:t>Műszaki és humántudományok</w:t>
            </w:r>
          </w:p>
        </w:tc>
        <w:tc>
          <w:tcPr>
            <w:tcW w:w="4914" w:type="dxa"/>
          </w:tcPr>
          <w:p w:rsidR="00DB4822" w:rsidRPr="00DB4822" w:rsidRDefault="00DB4822" w:rsidP="004D7940">
            <w:pPr>
              <w:pStyle w:val="Hallgatonev"/>
              <w:rPr>
                <w:caps/>
              </w:rPr>
            </w:pPr>
            <w:r w:rsidRPr="00DB4822">
              <w:rPr>
                <w:caps/>
              </w:rPr>
              <w:t>SÁNDOR HUNOR</w:t>
            </w:r>
          </w:p>
          <w:p w:rsidR="00DB4822" w:rsidRDefault="00C275A3" w:rsidP="004D7940">
            <w:pPr>
              <w:pStyle w:val="Hallgatokepzes"/>
            </w:pPr>
            <w:r>
              <w:t>Informatika</w:t>
            </w:r>
            <w:r w:rsidR="00A96AEC">
              <w:br/>
              <w:t>BSc, 6. félév</w:t>
            </w:r>
          </w:p>
          <w:p w:rsidR="00DB4822" w:rsidRDefault="00DB4822" w:rsidP="004D7940">
            <w:pPr>
              <w:pStyle w:val="Hallgatointezmeny-kar"/>
            </w:pPr>
            <w:r>
              <w:t>Sapientia Erdélyi Magyar Tudományegyetem</w:t>
            </w:r>
          </w:p>
          <w:p w:rsidR="00C265CE" w:rsidRPr="009E5FF1" w:rsidRDefault="00DB4822" w:rsidP="004D7940">
            <w:pPr>
              <w:pStyle w:val="Hallgatointezmeny-kar"/>
              <w:rPr>
                <w:b/>
                <w:caps/>
              </w:rPr>
            </w:pPr>
            <w:r>
              <w:t>Műszaki és humántudományok</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Haller Piroska</w:t>
            </w:r>
          </w:p>
          <w:p w:rsidR="00DB4822" w:rsidRDefault="00DB4822" w:rsidP="00E11062">
            <w:pPr>
              <w:pStyle w:val="Konzulensek"/>
            </w:pPr>
            <w:r w:rsidRPr="00DB4822">
              <w:t>egyetemi docens, PMTE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ÚTKERESÉS ULTRAHANGOS RENDSZEREKKEL MOBIL ROBOTOK ESETÉN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Napjainkban az érdeklődés és az igények nagy mértékben irányulnak az automatizált eszközök fele, amelyeknek egy szűk körben elterjedt alcsoportja az autonóm mobil robotok.</w:t>
      </w:r>
      <w:r>
        <w:rPr>
          <w:color w:val="000000"/>
          <w:sz w:val="24"/>
          <w:szCs w:val="24"/>
        </w:rPr>
        <w:br/>
        <w:t xml:space="preserve">Célunk egy differenciál meghajtású, ultrahangos érzékelőket használó akadálykerülő robot tervezése és építése volt, mely egyedi algoritmusunk segítségével képes két fal között önállóan előre haladni, kikerülve az akadályokat, átkelve az emelkedőkön, hidakon, alagutakon.</w:t>
      </w:r>
      <w:r>
        <w:rPr>
          <w:color w:val="000000"/>
          <w:sz w:val="24"/>
          <w:szCs w:val="24"/>
        </w:rPr>
        <w:br/>
        <w:t xml:space="preserve">A robot egy lánctalpas játéktank alvázára épített egyedi elektronikával rendelkező eszköz, amely 3 fő részre osztható: Motorvezérlő egység, Érzékelő rendszer és Döntéshozó egység.</w:t>
      </w:r>
      <w:r>
        <w:rPr>
          <w:color w:val="000000"/>
          <w:sz w:val="24"/>
          <w:szCs w:val="24"/>
        </w:rPr>
        <w:br/>
        <w:t xml:space="preserve">A robot képes Bluetooth kapcsolatot létesíteni egy számítógépen futó Monitorizáló szoftverrel, amely megjeleníti a robot paramétereit, illetve a felhasználó beállíthatja, módosíthatja a robot működési módját vagy a döntési algoritmus paramétereit.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335860">
    <w:multiLevelType w:val="hybridMultilevel"/>
    <w:lvl w:ilvl="0" w:tplc="797263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335860">
    <w:abstractNumId w:val="613358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2403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