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ÁBRÓK</w:t>
            </w:r>
          </w:p>
          <w:p w:rsidR="00C275A3" w:rsidRDefault="00A96AEC" w:rsidP="00C275A3">
            <w:pPr>
              <w:pStyle w:val="Hallgatokepzes"/>
            </w:pPr>
            <w:r>
              <w:t>Physicist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Kis</w:t>
            </w:r>
          </w:p>
          <w:p w:rsidR="00DB4822" w:rsidRDefault="00DB4822" w:rsidP="00E11062">
            <w:pPr>
              <w:pStyle w:val="Konzulensek"/>
            </w:pPr>
            <w:r w:rsidRPr="00DB4822">
              <w:t>Senior Research Fellow,  Wigner Research Centre for Physics, Hungarian Academy of Sciences
Institute for Solid State Physics and Optics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Phononspectrum in 1D-3D systems, including impurity in crystal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of lattice vibrations in crystals are important up to this day. The optical properties of these materials are mostly because of the electron configuration, but the interaction of phonons and the interaction of phonons and electrons also play a great part in it. In some cases, we even make use of this interaction. That's why the phonons in crystals are of great importance in understanding physical phenomena.</w:t>
      </w:r>
    </w:p>
    <w:p>
      <w:pPr>
        <w:pBdr/>
        <w:spacing w:before="240" w:after="240" w:line="240" w:lineRule="auto"/>
        <w:ind w:left="0" w:right="0"/>
        <w:jc w:val="left"/>
      </w:pPr>
      <w:r>
        <w:rPr>
          <w:color w:val="000000"/>
          <w:sz w:val="24"/>
          <w:szCs w:val="24"/>
        </w:rPr>
        <w:t xml:space="preserve">In my work, I learned theoretical and numerical methods of analysing lattice vibrations in periodical, 1-D systems. The presence of impurities change the phonon spectrum; new modes arise, which can be studied analytically, but numerical simulations are needed to get results. I applied this knowledge on a 3-D periodical system to calculate the spectrum. I studied the vibrations of rock-salt structure, including the discussion of supercells.</w:t>
      </w:r>
    </w:p>
    <w:p>
      <w:pPr>
        <w:pBdr/>
        <w:spacing w:before="240" w:after="240" w:line="240" w:lineRule="auto"/>
        <w:ind w:left="0" w:right="0"/>
        <w:jc w:val="left"/>
      </w:pPr>
    </w:p>
    <w:p>
      <w:pPr>
        <w:pBdr/>
        <w:spacing w:before="240" w:after="240" w:line="240" w:lineRule="auto"/>
        <w:ind w:left="0" w:right="0"/>
        <w:jc w:val="left"/>
      </w:pPr>
      <w:r>
        <w:rPr>
          <w:color w:val="000000"/>
          <w:sz w:val="24"/>
          <w:szCs w:val="24"/>
        </w:rPr>
        <w:drawing>
          <wp:inline distT="0" distB="0" distL="0" distR="0">
            <wp:extent cx="3628800" cy="2476800"/>
            <wp:docPr id="39779152" name="name150ec1e580e46f" descr="imgtmp_22932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2932_int_1.jpg"/>
                    <pic:cNvPicPr/>
                  </pic:nvPicPr>
                  <pic:blipFill>
                    <a:blip r:embed="rId150ec1e580e431" cstate="print"/>
                    <a:stretch>
                      <a:fillRect/>
                    </a:stretch>
                  </pic:blipFill>
                  <pic:spPr>
                    <a:xfrm>
                      <a:off x="0" y="0"/>
                      <a:ext cx="3628800" cy="2476800"/>
                    </a:xfrm>
                    <a:prstGeom prst="rect">
                      <a:avLst/>
                    </a:prstGeom>
                    <a:ln w="0">
                      <a:noFill/>
                    </a:ln>
                  </pic:spPr>
                </pic:pic>
              </a:graphicData>
            </a:graphic>
          </wp:inline>
        </w:drawing>
      </w:r>
    </w:p>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58380">
    <w:multiLevelType w:val="hybridMultilevel"/>
    <w:lvl w:ilvl="0" w:tplc="10557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58380">
    <w:abstractNumId w:val="383583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6734675" Type="http://schemas.openxmlformats.org/officeDocument/2006/relationships/numbering" Target="numbering.xml"/><Relationship Id="rId150ec1e580e431" Type="http://schemas.openxmlformats.org/officeDocument/2006/relationships/image" Target="media/imgrId150ec1e580e43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