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JANOSOV MILÁN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Petrik Péter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 Magyar Tudományos Akadémia Természettudományi Kutatóközpont Műszaki Fizikai és Anygatudományi Kutatóintézet, Fotonika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Róbert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 Magyar Tudományos Akadémia Természettudományi Kutatóközpont Műszaki Fizikai és Anygatudományi Kutatóintézet, Fotonika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Spektroszkópiai ellipszometria – rácscsatolt interferometria: kombinált optikai mérések nano- és biotechnológiai vizsgálatokhoz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egy olyan kombinált optikai mérési módszer bemutatása, mely párhuzamos mérésekben egyesíti a spektroszkópiai ellipszometria (SE), illetve a rácscsatolt interferometria (GCI - grating coupled interferometry) előnyeit biofizikai alkalmazásokban.</w:t>
      </w:r>
      <w:r>
        <w:rPr>
          <w:color w:val="000000"/>
          <w:sz w:val="24"/>
          <w:szCs w:val="24"/>
        </w:rPr>
        <w:br/>
        <w:t xml:space="preserve">A SE egy nagy érzékenységű, roncsolásmentes optikai mérési eljárás, mely a mintáról (optikai minőségű vékonyréteg szerkezetről) visszaverődő fény polarizációs állapotának megváltozását mérve határozza meg annak opto-geometriai tulajdonságait. A GCI egy jelölésmentes, optikai hullámvezető alapú technika, melyben egy érzékelő felület előtt illetve mögött becsatolt, mérő és referencia módusok interferenciajelét detektáljuk. A mérő módus evaneszcens mezejének segítségével érzékeli a felületen végbemenő folyamatokat. Fázisa a rendszer effektív törésmutató változásával arányosan eltolódik, s így befolyásolja a hullámvezető rétegben találkozó nyalábok interferencia-jelét.</w:t>
      </w:r>
      <w:r>
        <w:rPr>
          <w:color w:val="000000"/>
          <w:sz w:val="24"/>
          <w:szCs w:val="24"/>
        </w:rPr>
        <w:br/>
        <w:t xml:space="preserve">Folyadékcella alkalmazásával mindkét módszer esetén lehetőség nyílik biológiai vékonyrétegek it in situ tanulmányozása is. Míg a GCI akár ~10</w:t>
      </w:r>
      <w:r>
        <w:rPr>
          <w:color w:val="000000"/>
          <w:position w:val="4"/>
          <w:sz w:val="21"/>
          <w:szCs w:val="21"/>
          <w:vertAlign w:val="superscript"/>
        </w:rPr>
        <w:t xml:space="preserve">-8</w:t>
      </w:r>
      <w:r>
        <w:rPr>
          <w:color w:val="000000"/>
          <w:sz w:val="24"/>
          <w:szCs w:val="24"/>
        </w:rPr>
        <w:t xml:space="preserve">-as törésmutató és ~0,01 pg/mm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tömegsűrűség felbontással képes detektálni, az SE azonos jellemzői csak ~10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 és ~10 pg/mm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. Azonban az SE spektroszkópiai módszer lévén lehetőséget teremt komplex optikai modellek felállítására, s így a rendszer behatóbb megismerésére. Következésképpen, a kombinált berendezésben a GCI nagy érzékenysége kiegészül az SE spektroszkópiai előnyeivel. Továbbá vastagabb rétegek esetén kihasználható, hogy a GCI csupán a felület közelében (~100-300 nm) lezajló változásokra érzékeny, míg az SE a felvitt minta teljes vastagságából gyűjt információt.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89670">
    <w:multiLevelType w:val="hybridMultilevel"/>
    <w:lvl w:ilvl="0" w:tplc="14791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89670">
    <w:abstractNumId w:val="910896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740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