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SZABÓOVÁ TÜNDE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Elek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almágyi (Gemersky Jablonec) római katolikus templom festett kazettás mennyezete és archaikus népi imák közötti párhuzam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Dolgozatomban egy román kori erődtemplom, ma római katolikus templom festett kazettás mennyezetével foglalkozom, a mai Szlovákia területén lévő, egykor Gömör megyéhez tartozó Almágy (Gemerský Jablonec) római katolikus templomával,  és mennyezetének festett kazettáival.</w:t>
      </w:r>
      <w:r>
        <w:rPr>
          <w:color w:val="000000"/>
          <w:sz w:val="24"/>
          <w:szCs w:val="24"/>
        </w:rPr>
        <w:br/>
        <w:t xml:space="preserve">  Célom valójában a vallási szimbólumok egyik sarkalatos problematikájának feszegetése: értelmezés. Egy adott szakrális emlék, képi ábrázolásainak értelmezése, melynek fonákját szövegek és ábrázolások egybevonása képezi. A szövegek oly specifikus műfaját használom fel, mint az archaikus népi imádságok.  A szöveges és tárgyi emlékek olyan tradicionális jelképrendszereiről van szó, melyek a keresztény középkorban közérthetőek voltak. Ahogyan a kazettás mennyezetek a késő középkor virágzó szakrális festészetének elemeit őrizték meg, úgy az adott paraliturgikus, szájról-szájra hagyományozódott imádságok is a középkor vallásos megnyilatkozásaihoz, kora világértelmezéséhez vezetnek vissza. A bennük fellelhető motívumok, eredetükben, összetettségükben rokonságot mutatnak, ezért is gondolom, hogy az imákban rögzített hitélmények katalizátorként hathatnak a szakrális szimbólumok értelmezésének folyamatában.</w:t>
      </w:r>
      <w:r>
        <w:rPr>
          <w:color w:val="000000"/>
          <w:sz w:val="24"/>
          <w:szCs w:val="24"/>
        </w:rPr>
        <w:br/>
        <w:t xml:space="preserve">  A mennyezet kazetták képeit, archaikus imádságokon keresztül az archetipikus szimbolizáció törvényszerűségei felől közelítem meg, így a hordozott tartalmakat az archetipális mítoszkritika módszerének alkalmazásával értelmezem, melynek lényege, hogy nem a jelelölők, hanem a jelölt képzettartományok felől közelít az anyaghoz, ezáltal próbálva a képzelet archetipikus struktúráit összefüggő rendszerbe illeszteni.</w:t>
      </w:r>
      <w:r>
        <w:rPr>
          <w:color w:val="000000"/>
          <w:sz w:val="24"/>
          <w:szCs w:val="24"/>
        </w:rPr>
        <w:br/>
        <w:t xml:space="preserve">  Bevezetéseként rövid áttekintés olvasható a templom építéstörténetéről, az elemzésre kerülő anyagról, majd részletesebben vizsgálom a mennyezetkazettákat, az azokon megjelenő katolikus (jezsuita) vallási és figurális ábrázolásokat. Írásom jelentős részét a mennyezetkazettákon megjelenő Krisztusi szenvedéstörténet archaikus népi imák mentén való értelmezése teszi ki, mely, mint egy Kálvária jelenik meg a templom mennyezeten, felvonultatva az Újszövetség szereplőit, elemeit: Júdás, Péter, a Krisztus mellett keresztre feszített két gonosztevő, a kakas, mely Máriát ébresztette, illetve az angyalok, akik Krisztus lehulló vérét szedték.</w:t>
      </w:r>
      <w:r>
        <w:rPr>
          <w:color w:val="000000"/>
          <w:sz w:val="24"/>
          <w:szCs w:val="24"/>
        </w:rPr>
        <w:br/>
        <w:t xml:space="preserve">  Ezek az egyértelműen keresztény tudatformájú, eredetű mozzanatképek. E mellett természetesen megjelennek a profán ábrázolások is, naturalisztikus madár- és növényminták, de a mennyezet értelmezése során főként a figurális ábrázolások kapnak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78298">
    <w:multiLevelType w:val="hybridMultilevel"/>
    <w:lvl w:ilvl="0" w:tplc="74786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78298">
    <w:abstractNumId w:val="85478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232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