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SZABÓOVÁ</w:t>
            </w:r>
          </w:p>
          <w:p w:rsidR="00C275A3" w:rsidRDefault="00A96AEC" w:rsidP="00C275A3">
            <w:pPr>
              <w:pStyle w:val="Hallgatokepzes"/>
            </w:pPr>
            <w:r>
              <w:t>Etnographia</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Elek Bartha</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parallel between the painted mosaic ceiling of the roman catholic church in Gemersky Jablonec (Almágy) and archaic folk prayers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My thesis is about a Romanesque fortress church, a roman catholic church today, particularly its painted mosaic ceiling situated in Slovakia, which in the past belonged to Gömör County.</w:t>
      </w:r>
      <w:r>
        <w:rPr>
          <w:color w:val="000000"/>
          <w:sz w:val="24"/>
          <w:szCs w:val="24"/>
        </w:rPr>
        <w:br/>
        <w:t xml:space="preserve">My aim is to look into a fundamental problem of religious symbols: interpretation. To analyse a given sacral relic represented in picture, the opposite of which is the connection of texts and pictures. I use specific forms of texts, such as ancient folk prayers and also the representation of a mosaic ceiling.</w:t>
      </w:r>
      <w:r>
        <w:rPr>
          <w:color w:val="000000"/>
          <w:sz w:val="24"/>
          <w:szCs w:val="24"/>
        </w:rPr>
        <w:br/>
        <w:t xml:space="preserve">  The texts and relics are shown in such a symbolical way that was commonly understandable in the Christian middle age. There is a parallel how the mosaic ceilings preserved the elements of the flourishing sacral painting art of the late middle age and how the semi- lithurgic, spread- by – telling prayers lead us to the religious manifestation and interpretation of the world in the middle age. The motives found in them show resemblance in origin and complexity, that is why I think that the religious experience in the prayers has a catalytic effect in understanding the sacral symbols.</w:t>
      </w:r>
      <w:r>
        <w:rPr>
          <w:color w:val="000000"/>
          <w:sz w:val="24"/>
          <w:szCs w:val="24"/>
        </w:rPr>
        <w:br/>
        <w:t xml:space="preserve">  I decided to approach the mosaic pictures through the archaic prayers and archetypal symbol rules, so that I can interpret the subject – matter through the archetypal mythical criticism, the essence of which is that it approaches the matter from specified ideas, in order to create a system of the archetypal structures.</w:t>
      </w:r>
      <w:r>
        <w:rPr>
          <w:color w:val="000000"/>
          <w:sz w:val="24"/>
          <w:szCs w:val="24"/>
        </w:rPr>
        <w:br/>
        <w:t xml:space="preserve">  As an introduction you can read the short history of the church – building, the analyses of the subject – matter, and then I take the ceiling mosaic under thorough scrutiny and the representing of catholic Jesuit religious and figural pictures in them. I further attempt to follow the history of the research of the given topic, with the help of the works of the most remarkable specialists. The main part of my work consists of the interpretation of Passion Christi pictured in the mosaics, with the help of archaic prayers, which appears as a Calvary on the church ceiling, showing the characters of the New Testament: Judas, Peter, the two crucified felons on Christ’s side, the cock, that waked Maria and also the angels, that collected Christ’s blood.</w:t>
      </w:r>
      <w:r>
        <w:rPr>
          <w:color w:val="000000"/>
          <w:sz w:val="24"/>
          <w:szCs w:val="24"/>
        </w:rPr>
        <w:br/>
        <w:t xml:space="preserve">  These pictures are clearly pictures from the Christianity. Alongside with this, there are profane pictures, such as naturalistic bird and plant motives, but by interpreting the ceiling, the emphasis is on the figures.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68343">
    <w:multiLevelType w:val="hybridMultilevel"/>
    <w:lvl w:ilvl="0" w:tplc="51472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68343">
    <w:abstractNumId w:val="10868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215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