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MARKUS</w:t>
            </w:r>
          </w:p>
          <w:p w:rsidR="00C275A3" w:rsidRDefault="00A96AEC" w:rsidP="00C275A3">
            <w:pPr>
              <w:pStyle w:val="Hallgatokepzes"/>
            </w:pPr>
            <w:r>
              <w:t>psychology</w:t>
            </w:r>
            <w:r>
              <w:br/>
            </w:r>
            <w:r w:rsidR="00E77B23">
              <w:t>MA, 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AGNES OZE</w:t>
            </w:r>
          </w:p>
          <w:p w:rsidR="00DB4822" w:rsidRDefault="00C275A3" w:rsidP="004D7940">
            <w:pPr>
              <w:pStyle w:val="Hallgatokepzes"/>
            </w:pPr>
            <w:r>
              <w:t>psychology</w:t>
            </w:r>
            <w:r w:rsidR="00A96AEC">
              <w:br/>
              <w:t>MA, 3. semester</w:t>
            </w:r>
          </w:p>
          <w:p w:rsidR="00DB4822" w:rsidRDefault="00DB4822" w:rsidP="004D7940">
            <w:pPr>
              <w:pStyle w:val="Hallgatointezmeny-kar"/>
            </w:pPr>
            <w:r>
              <w:t>Pázmány Péter Catholic University</w:t>
            </w:r>
          </w:p>
          <w:p w:rsidR="00C265CE" w:rsidRPr="009E5FF1" w:rsidRDefault="00DB4822" w:rsidP="004D7940">
            <w:pPr>
              <w:pStyle w:val="Hallgatointezmeny-kar"/>
              <w:rPr>
                <w:b/>
                <w:caps/>
              </w:rPr>
            </w:pPr>
            <w:r>
              <w:t>Faculty of Humanities and Social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Esther Hamori</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Mother- infant interactions at the developmental outset of intentionality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In this paper we present our research on the characteristics of triadic interactions occurring between mother, infant and objects at the developmental onset of intentionality between 9-12 months. In our cross-sectional study, we administered the Play Situation Procedure (Hámori, 2005) to 36 typically developing 8-13 months children and their mothers. The specialty of this semi-structured interaction procedure is that the mother is asked to present 5 developmentally appropriate but functionally different toys to her child in 5 minutes. The mother is free to decide the order of the toy's presentation, and the time she lets her infant play with them in the 5 minutes interval. The situation, therefore is suitable for examining the interaction characteristics of dyad in a "natural pedagogy" situation (Gergely, Egyed, Király, 2007).</w:t>
      </w:r>
      <w:r>
        <w:rPr>
          <w:color w:val="000000"/>
          <w:sz w:val="24"/>
          <w:szCs w:val="24"/>
        </w:rPr>
        <w:br/>
        <w:t xml:space="preserve">Our research questions were: 1) How does the degree of difficulty of the toys' functions affect the mother-child interaction patterns and 2) the occurance of the mother’s ostensive communication (Csibra, Gergely, 2007), 3) how does the occurance of maternal ostensive communication influence the child's level of play activity and 4) the quality of mother-child interaction. In order to analyze the videotaped interactions we developed our own coding system in which child, maternal and dyadic behaviors were evaluated in 22 subscales.</w:t>
      </w:r>
      <w:r>
        <w:rPr>
          <w:color w:val="000000"/>
          <w:sz w:val="24"/>
          <w:szCs w:val="24"/>
        </w:rPr>
        <w:br/>
        <w:t xml:space="preserve">According to our main results the difficulty of the toy's function correlated with the occurance of maternal ostensive communications. The more difficult the toy was, the more the mother used "natural pedagogy" behaviors. In addition, the parental marked communication positively influenced the emotional climate of the mother-infant interaction. Maternal scaffolding correlated with the child’s level of adequate manipulation with the toys.</w:t>
      </w:r>
      <w:r>
        <w:rPr>
          <w:color w:val="000000"/>
          <w:sz w:val="24"/>
          <w:szCs w:val="24"/>
        </w:rPr>
        <w:br/>
        <w:t xml:space="preserve">We found toy-specific patterns in the correlations of certain interactional dimensions. The relation between dyadic activity and maternal behaviors was affected by the difficulty of the toys' function. However, relation between maternal and child’s emotions was independent from the difficulty of the toys' functions.</w:t>
      </w:r>
      <w:r>
        <w:rPr>
          <w:color w:val="000000"/>
          <w:sz w:val="24"/>
          <w:szCs w:val="24"/>
        </w:rPr>
        <w:br/>
        <w:t xml:space="preserve">The novelty of our findings is that we showed relationship between the teaching attitudes and the characteristics of triadic interactional patterns, in the context of the level of functional difficulties of baby toys. Our results can contribute to intervention methods which place mother-infant playing in the focus of planning early developmental programmes.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97418">
    <w:multiLevelType w:val="hybridMultilevel"/>
    <w:lvl w:ilvl="0" w:tplc="93528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97418">
    <w:abstractNumId w:val="790974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3250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