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NYÚL</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Csabai</w:t>
            </w:r>
          </w:p>
          <w:p w:rsidR="00DB4822" w:rsidRDefault="00DB4822" w:rsidP="00E11062">
            <w:pPr>
              <w:pStyle w:val="Konzulensek"/>
            </w:pPr>
            <w:r w:rsidRPr="00DB4822">
              <w:t>professor’s assistant,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Bullying: between prison and school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investigated the bullying among prisoners. The bullying is a form of aggressive behaviour, which is a malicious and regular act against someone, and there is difference in the individuals' strength. The main aim in the investigation was to prove that not only the one's role in the school bullying, but the proactive and reactive aggression's measure also have an influence on their role in the future.</w:t>
      </w:r>
    </w:p>
    <w:p>
      <w:pPr>
        <w:widowControl w:val="on"/>
        <w:pBdr/>
        <w:spacing w:before="240" w:after="240" w:line="240" w:lineRule="auto"/>
        <w:ind w:left="0" w:right="0"/>
        <w:jc w:val="left"/>
      </w:pPr>
      <w:r>
        <w:rPr>
          <w:color w:val="000000"/>
          <w:sz w:val="24"/>
          <w:szCs w:val="24"/>
        </w:rPr>
        <w:t xml:space="preserve">Method: Sixty prisoner filled in a demographic questionnaire and three paper-and-pencil tests. Their mean age was 33,55 years. We measured the school bullying retrospectively and analysed the personal correlations. We used the Reactive-Proactive Aggression Questionnaire (RPAQ, Raine et al, 2006) for determining the aggression's type, and self-made questionnaires for investigating the bullying in the school and in the prison.</w:t>
      </w:r>
    </w:p>
    <w:p>
      <w:pPr>
        <w:widowControl w:val="on"/>
        <w:pBdr/>
        <w:spacing w:before="240" w:after="240" w:line="240" w:lineRule="auto"/>
        <w:ind w:left="0" w:right="0"/>
        <w:jc w:val="left"/>
      </w:pPr>
      <w:r>
        <w:rPr>
          <w:color w:val="000000"/>
          <w:sz w:val="24"/>
          <w:szCs w:val="24"/>
        </w:rPr>
        <w:t xml:space="preserve">Results: The analysis showed us that the active participation in the bullying decreased with the advance in age (z = -0,5099; p = 0,01). With studying the earlier roles we found that the prisoners were mostly not involved, but the ones who are now bullies were bullies too, and who are now victims were also victims in the school. We didn't find bully/victim. The linear regression showed us that the bullying roles in the prison were affected by different variables. These independent variables in regard to the bully role were the bully role in the school, proactive aggression, reactive aggression, the number of imprisons and the age at the first imprison. In regard to the victim role were just one independent variable, the victim role in the school.</w:t>
      </w:r>
    </w:p>
    <w:p>
      <w:pPr>
        <w:widowControl w:val="on"/>
        <w:pBdr/>
        <w:spacing w:before="240" w:after="240" w:line="240" w:lineRule="auto"/>
        <w:ind w:left="0" w:right="0"/>
        <w:jc w:val="left"/>
      </w:pPr>
      <w:r>
        <w:rPr>
          <w:color w:val="000000"/>
          <w:sz w:val="24"/>
          <w:szCs w:val="24"/>
        </w:rPr>
        <w:t xml:space="preserve">Conclusion: The results are supporting the literature. The fact that someone was bully or victim has a high predictive value in the prospectively role. The results are suggesting further researches.</w:t>
      </w:r>
    </w:p>
    <w:p>
      <w:pPr>
        <w:widowControl w:val="on"/>
        <w:pBdr/>
        <w:spacing w:before="240" w:after="240" w:line="240" w:lineRule="auto"/>
        <w:ind w:left="0" w:right="0"/>
        <w:jc w:val="left"/>
      </w:pPr>
      <w:r>
        <w:rPr>
          <w:color w:val="000000"/>
          <w:sz w:val="24"/>
          <w:szCs w:val="24"/>
        </w:rPr>
        <w:t xml:space="preserve">Keywords: bullying, reactive and proactive aggression, prisoners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55413">
    <w:multiLevelType w:val="hybridMultilevel"/>
    <w:lvl w:ilvl="0" w:tplc="74830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55413">
    <w:abstractNumId w:val="524554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111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