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TAKÁCS BORÓKA</w:t>
            </w:r>
          </w:p>
          <w:p w:rsidR="00C275A3" w:rsidRDefault="00A96AEC" w:rsidP="00C275A3">
            <w:pPr>
              <w:pStyle w:val="Hallgatokepzes"/>
            </w:pPr>
            <w:r>
              <w:t>Romanisztika - Francia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Csűry István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DE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Forgatókönyvek leírása és ontológia-fejlesztés francia irodalmi szövegek alapján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XX. századi vagy épp kortárs irodalmi szövegeket olvasva gyakran találkozhatunk a nem értés, a nem érthetőség jelenségével. A XX. századtól fogva az irodalmi szövegek már nem értelmezhetők csupán a megszokott elbeszélés-olvasási technikák segítségével, az olvasónak új módszert (vagy módszereket) kell keresnie, új „kapaszkodókat”, melyek révén érthetővé válnak az irodalmi szövegek. Fontos hangsúlyozni, hogy ez a jelenség nem csupán esztétikai kérdés, hanem - mindenekelőtt - a kommunikáció és a nyelv problémaköréhez tartozik.</w:t>
      </w:r>
      <w:r>
        <w:rPr>
          <w:color w:val="000000"/>
          <w:sz w:val="24"/>
          <w:szCs w:val="24"/>
        </w:rPr>
        <w:br/>
        <w:t xml:space="preserve">Dolgozatomban francia irodalmi szövegeket - Marguerite Duras L’amour és L’amante anglaise című műveit - elemezve, illetve összehasonlítva vizsgálom a nyelvi szinten kódolt megértéshez szükséges támpontok meglétét vagy épp hiányát, melyek fogalmi sémákat és forgatókönyveket hívnak elő. (Schank – Abelson 1977.)</w:t>
      </w:r>
      <w:r>
        <w:rPr>
          <w:color w:val="000000"/>
          <w:sz w:val="24"/>
          <w:szCs w:val="24"/>
        </w:rPr>
        <w:br/>
        <w:t xml:space="preserve">Az általunk ismert fogalmi sémáknak és forgatókönyveknek köszönhetően vagyunk képesek a megértéshez szükséges következtetéseket levonni, előrevetíteni egy esemény lezajlásának menetét és felvázolni az interakciók tipikus, szokásos, „normál” megvalósulásait.</w:t>
      </w:r>
      <w:r>
        <w:rPr>
          <w:color w:val="000000"/>
          <w:sz w:val="24"/>
          <w:szCs w:val="24"/>
        </w:rPr>
        <w:br/>
        <w:t xml:space="preserve">A szókészletük kulcselemei révén aktiválódó fogalmi sémákat és a forgatókönyveket alkalmazva válunk képessé az interakciók primer értelmezésére és megértésére az említett irodalmi szövegek esetében is. Ennek az ellenkezője is igaz: a megélt vagy megismert beszédhelyzetek, interakciók új dolgokat tanítanak nekünk, melyekkel kiegészülnek a fogalmi sémáink. Ezeket az ismereteket kibontva és szintetizálva hozzájárulhatunk nemcsak a nyelv leírásához (például a lexikológia/lexikográfia szintjén), hanem az olyan sajátos kommunikációs folyamatok jobb megértéséhez is, mint az irodalmi szövegek befogadása, s ezen túl az (új vagy már meglévő) ontológiák fejlesztéséhez, ami a kognitív tudomány és a mesterséges intelligencia kérdéskörébe tartozik.</w:t>
      </w:r>
      <w:r>
        <w:rPr>
          <w:color w:val="000000"/>
          <w:sz w:val="24"/>
          <w:szCs w:val="24"/>
        </w:rPr>
        <w:br/>
        <w:t xml:space="preserve">Dolgozatom célja egyrészt a fogalmi sémák és a forgatókönyvek szerepének és működésének vizsgálata francia nyelvű irodalmi szövegek értelmezésében és megértésében. Másrészt – a szöveg könnyen vagy nehezen érthető voltáról a fogalmi sémákkal és a forgatókönyvekkel összefüggésben tett megfigyelésekből kiindulva – azt vizsgálom, hogyan lehet a narratív irodalmi szövegeket felhasználni az összefoglalóan ontológia-fejlesztésnek nevezhető kutatásban.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4876111">
    <w:multiLevelType w:val="hybridMultilevel"/>
    <w:lvl w:ilvl="0" w:tplc="6821914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4876111">
    <w:abstractNumId w:val="248761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199480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